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9701"/>
      </w:tblGrid>
      <w:tr w:rsidR="00C60FB1" w:rsidRPr="00C60FB1" w14:paraId="01AA5B76" w14:textId="77777777" w:rsidTr="00BC77F9">
        <w:trPr>
          <w:trHeight w:val="461"/>
        </w:trPr>
        <w:tc>
          <w:tcPr>
            <w:tcW w:w="679" w:type="dxa"/>
            <w:shd w:val="clear" w:color="auto" w:fill="BFBFBF"/>
          </w:tcPr>
          <w:p w14:paraId="279FA6CE" w14:textId="77777777" w:rsidR="00C60FB1" w:rsidRPr="00C60FB1" w:rsidRDefault="00C60FB1" w:rsidP="00C60FB1">
            <w:pPr>
              <w:spacing w:after="0" w:line="240" w:lineRule="auto"/>
              <w:jc w:val="center"/>
              <w:rPr>
                <w:rFonts w:ascii="Times New Roman" w:eastAsia="Times New Roman" w:hAnsi="Times New Roman" w:cs="Times New Roman"/>
                <w:b/>
                <w:sz w:val="20"/>
                <w:szCs w:val="20"/>
              </w:rPr>
            </w:pPr>
          </w:p>
          <w:p w14:paraId="32CEEA5A" w14:textId="77777777" w:rsidR="00C60FB1" w:rsidRPr="00C60FB1" w:rsidRDefault="00C60FB1" w:rsidP="00C60FB1">
            <w:pPr>
              <w:spacing w:after="0" w:line="240" w:lineRule="auto"/>
              <w:jc w:val="center"/>
              <w:rPr>
                <w:rFonts w:ascii="Times New Roman" w:eastAsia="Times New Roman" w:hAnsi="Times New Roman" w:cs="Times New Roman"/>
                <w:b/>
                <w:sz w:val="20"/>
                <w:szCs w:val="20"/>
              </w:rPr>
            </w:pPr>
            <w:r w:rsidRPr="00C60FB1">
              <w:rPr>
                <w:rFonts w:ascii="Times New Roman" w:eastAsia="Times New Roman" w:hAnsi="Times New Roman" w:cs="Times New Roman"/>
                <w:b/>
                <w:sz w:val="20"/>
                <w:szCs w:val="20"/>
              </w:rPr>
              <w:t xml:space="preserve">A. </w:t>
            </w:r>
          </w:p>
        </w:tc>
        <w:tc>
          <w:tcPr>
            <w:tcW w:w="9701" w:type="dxa"/>
            <w:shd w:val="clear" w:color="auto" w:fill="BFBFBF"/>
          </w:tcPr>
          <w:p w14:paraId="47015D68" w14:textId="77777777" w:rsidR="00C60FB1" w:rsidRPr="00C60FB1" w:rsidRDefault="00C60FB1" w:rsidP="00C60FB1">
            <w:pPr>
              <w:spacing w:after="0" w:line="240" w:lineRule="auto"/>
              <w:rPr>
                <w:rFonts w:ascii="Times New Roman" w:eastAsia="Times New Roman" w:hAnsi="Times New Roman" w:cs="Times New Roman"/>
                <w:b/>
                <w:sz w:val="20"/>
                <w:szCs w:val="20"/>
              </w:rPr>
            </w:pPr>
          </w:p>
          <w:p w14:paraId="1A69290A" w14:textId="77777777" w:rsidR="00C60FB1" w:rsidRPr="00C60FB1" w:rsidRDefault="00C60FB1" w:rsidP="00C60FB1">
            <w:pPr>
              <w:spacing w:after="0" w:line="240" w:lineRule="auto"/>
              <w:rPr>
                <w:rFonts w:ascii="Times New Roman" w:eastAsia="Times New Roman" w:hAnsi="Times New Roman" w:cs="Times New Roman"/>
                <w:b/>
                <w:sz w:val="20"/>
                <w:szCs w:val="20"/>
              </w:rPr>
            </w:pPr>
            <w:r w:rsidRPr="00C60FB1">
              <w:rPr>
                <w:rFonts w:ascii="Times New Roman" w:eastAsia="Times New Roman" w:hAnsi="Times New Roman" w:cs="Times New Roman"/>
                <w:b/>
                <w:sz w:val="20"/>
                <w:szCs w:val="20"/>
              </w:rPr>
              <w:t>PHA Information.</w:t>
            </w:r>
          </w:p>
          <w:p w14:paraId="4F581855" w14:textId="77777777" w:rsidR="00C60FB1" w:rsidRPr="00C60FB1" w:rsidRDefault="00C60FB1" w:rsidP="00C60FB1">
            <w:pPr>
              <w:spacing w:after="0" w:line="240" w:lineRule="auto"/>
              <w:rPr>
                <w:rFonts w:ascii="Times New Roman" w:eastAsia="Times New Roman" w:hAnsi="Times New Roman" w:cs="Times New Roman"/>
                <w:bCs/>
                <w:sz w:val="20"/>
                <w:szCs w:val="20"/>
              </w:rPr>
            </w:pPr>
          </w:p>
        </w:tc>
      </w:tr>
      <w:tr w:rsidR="00C60FB1" w:rsidRPr="00C60FB1" w14:paraId="7430D749" w14:textId="77777777" w:rsidTr="00BC77F9">
        <w:trPr>
          <w:trHeight w:val="64"/>
        </w:trPr>
        <w:tc>
          <w:tcPr>
            <w:tcW w:w="679" w:type="dxa"/>
          </w:tcPr>
          <w:p w14:paraId="7F836487"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p>
          <w:p w14:paraId="6EB484C1"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A.1</w:t>
            </w:r>
          </w:p>
        </w:tc>
        <w:tc>
          <w:tcPr>
            <w:tcW w:w="9701" w:type="dxa"/>
          </w:tcPr>
          <w:p w14:paraId="1E55D348"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5D972BAC" w14:textId="0970540B"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
                <w:sz w:val="16"/>
                <w:szCs w:val="16"/>
              </w:rPr>
              <w:t>PHA Name</w:t>
            </w:r>
            <w:r w:rsidRPr="00C60FB1">
              <w:rPr>
                <w:rFonts w:ascii="Times New Roman" w:eastAsia="Times New Roman" w:hAnsi="Times New Roman" w:cs="Times New Roman"/>
                <w:sz w:val="16"/>
                <w:szCs w:val="16"/>
              </w:rPr>
              <w:t>:  ____</w:t>
            </w:r>
            <w:r w:rsidR="00D74E13">
              <w:rPr>
                <w:rFonts w:ascii="Times New Roman" w:eastAsia="Times New Roman" w:hAnsi="Times New Roman" w:cs="Times New Roman"/>
                <w:sz w:val="16"/>
                <w:szCs w:val="16"/>
              </w:rPr>
              <w:t>Rutland Housing Authority</w:t>
            </w:r>
            <w:r w:rsidRPr="00C60FB1">
              <w:rPr>
                <w:rFonts w:ascii="Times New Roman" w:eastAsia="Times New Roman" w:hAnsi="Times New Roman" w:cs="Times New Roman"/>
                <w:sz w:val="16"/>
                <w:szCs w:val="16"/>
              </w:rPr>
              <w:t>________</w:t>
            </w:r>
            <w:r w:rsidRPr="00C60FB1">
              <w:rPr>
                <w:rFonts w:ascii="Times New Roman" w:eastAsia="Times New Roman" w:hAnsi="Times New Roman" w:cs="Times New Roman"/>
                <w:bCs/>
                <w:sz w:val="16"/>
                <w:szCs w:val="16"/>
              </w:rPr>
              <w:t xml:space="preserve">_______________________________________   </w:t>
            </w:r>
            <w:r w:rsidRPr="00C60FB1">
              <w:rPr>
                <w:rFonts w:ascii="Times New Roman" w:eastAsia="Times New Roman" w:hAnsi="Times New Roman" w:cs="Times New Roman"/>
                <w:b/>
                <w:bCs/>
                <w:sz w:val="16"/>
                <w:szCs w:val="16"/>
              </w:rPr>
              <w:t>PHA Code</w:t>
            </w:r>
            <w:r w:rsidRPr="00C60FB1">
              <w:rPr>
                <w:rFonts w:ascii="Times New Roman" w:eastAsia="Times New Roman" w:hAnsi="Times New Roman" w:cs="Times New Roman"/>
                <w:bCs/>
                <w:sz w:val="16"/>
                <w:szCs w:val="16"/>
              </w:rPr>
              <w:t xml:space="preserve">: </w:t>
            </w:r>
            <w:r w:rsidR="00D74E13">
              <w:rPr>
                <w:rFonts w:ascii="Times New Roman" w:eastAsia="Times New Roman" w:hAnsi="Times New Roman" w:cs="Times New Roman"/>
                <w:bCs/>
                <w:sz w:val="16"/>
                <w:szCs w:val="16"/>
              </w:rPr>
              <w:t>VT-003</w:t>
            </w:r>
            <w:r w:rsidRPr="00C60FB1">
              <w:rPr>
                <w:rFonts w:ascii="Times New Roman" w:eastAsia="Times New Roman" w:hAnsi="Times New Roman" w:cs="Times New Roman"/>
                <w:bCs/>
                <w:sz w:val="16"/>
                <w:szCs w:val="16"/>
              </w:rPr>
              <w:t>_____________</w:t>
            </w:r>
          </w:p>
          <w:p w14:paraId="6444CBCA" w14:textId="77777777" w:rsidR="00C60FB1" w:rsidRPr="00C60FB1" w:rsidRDefault="00C60FB1" w:rsidP="00C60FB1">
            <w:pPr>
              <w:spacing w:after="0" w:line="240" w:lineRule="auto"/>
              <w:rPr>
                <w:rFonts w:ascii="Times New Roman" w:eastAsia="Times New Roman" w:hAnsi="Times New Roman" w:cs="Times New Roman"/>
                <w:sz w:val="16"/>
                <w:szCs w:val="16"/>
              </w:rPr>
            </w:pPr>
          </w:p>
          <w:p w14:paraId="3E4AF5D3" w14:textId="57B43C20" w:rsidR="00C60FB1" w:rsidRPr="006C5503" w:rsidRDefault="00C60FB1" w:rsidP="00C60FB1">
            <w:pPr>
              <w:spacing w:after="0" w:line="240" w:lineRule="auto"/>
              <w:rPr>
                <w:rFonts w:ascii="Times New Roman" w:eastAsia="Times New Roman" w:hAnsi="Times New Roman" w:cs="Times New Roman"/>
                <w:b/>
                <w:sz w:val="16"/>
                <w:szCs w:val="16"/>
              </w:rPr>
            </w:pPr>
            <w:r w:rsidRPr="00C60FB1">
              <w:rPr>
                <w:rFonts w:ascii="Times New Roman" w:eastAsia="Times New Roman" w:hAnsi="Times New Roman" w:cs="Times New Roman"/>
                <w:b/>
                <w:bCs/>
                <w:sz w:val="16"/>
                <w:szCs w:val="16"/>
              </w:rPr>
              <w:t>PHA Plan for Fiscal Year Beginning</w:t>
            </w:r>
            <w:r w:rsidRPr="00C60FB1">
              <w:rPr>
                <w:rFonts w:ascii="Times New Roman" w:eastAsia="Times New Roman" w:hAnsi="Times New Roman" w:cs="Times New Roman"/>
                <w:bCs/>
                <w:sz w:val="16"/>
                <w:szCs w:val="16"/>
              </w:rPr>
              <w:t>: :</w:t>
            </w:r>
            <w:r w:rsidR="00D74E13" w:rsidRPr="006C5503">
              <w:rPr>
                <w:rFonts w:ascii="Times New Roman" w:eastAsia="Times New Roman" w:hAnsi="Times New Roman" w:cs="Times New Roman"/>
                <w:b/>
                <w:sz w:val="16"/>
                <w:szCs w:val="16"/>
              </w:rPr>
              <w:t>04/2025</w:t>
            </w:r>
          </w:p>
          <w:p w14:paraId="78EE1754" w14:textId="145925A5" w:rsidR="004132C4" w:rsidRDefault="004132C4" w:rsidP="00C60FB1">
            <w:pPr>
              <w:tabs>
                <w:tab w:val="left" w:pos="6358"/>
              </w:tabs>
              <w:spacing w:after="0" w:line="240" w:lineRule="auto"/>
              <w:rPr>
                <w:rFonts w:ascii="Times New Roman" w:eastAsia="Times New Roman" w:hAnsi="Times New Roman" w:cs="Times New Roman"/>
                <w:b/>
                <w:bCs/>
                <w:sz w:val="16"/>
                <w:szCs w:val="16"/>
              </w:rPr>
            </w:pPr>
            <w:r w:rsidRPr="004132C4">
              <w:rPr>
                <w:rFonts w:ascii="Times New Roman" w:eastAsia="Times New Roman" w:hAnsi="Times New Roman" w:cs="Times New Roman"/>
                <w:b/>
                <w:bCs/>
                <w:sz w:val="16"/>
                <w:szCs w:val="16"/>
              </w:rPr>
              <w:t xml:space="preserve">The </w:t>
            </w:r>
            <w:r w:rsidR="001E46B8">
              <w:rPr>
                <w:rFonts w:ascii="Times New Roman" w:eastAsia="Times New Roman" w:hAnsi="Times New Roman" w:cs="Times New Roman"/>
                <w:b/>
                <w:bCs/>
                <w:sz w:val="16"/>
                <w:szCs w:val="16"/>
              </w:rPr>
              <w:t>Fi</w:t>
            </w:r>
            <w:r w:rsidRPr="004132C4">
              <w:rPr>
                <w:rFonts w:ascii="Times New Roman" w:eastAsia="Times New Roman" w:hAnsi="Times New Roman" w:cs="Times New Roman"/>
                <w:b/>
                <w:bCs/>
                <w:sz w:val="16"/>
                <w:szCs w:val="16"/>
              </w:rPr>
              <w:t>ve-</w:t>
            </w:r>
            <w:r w:rsidR="001E46B8">
              <w:rPr>
                <w:rFonts w:ascii="Times New Roman" w:eastAsia="Times New Roman" w:hAnsi="Times New Roman" w:cs="Times New Roman"/>
                <w:b/>
                <w:bCs/>
                <w:sz w:val="16"/>
                <w:szCs w:val="16"/>
              </w:rPr>
              <w:t>Y</w:t>
            </w:r>
            <w:r w:rsidRPr="004132C4">
              <w:rPr>
                <w:rFonts w:ascii="Times New Roman" w:eastAsia="Times New Roman" w:hAnsi="Times New Roman" w:cs="Times New Roman"/>
                <w:b/>
                <w:bCs/>
                <w:sz w:val="16"/>
                <w:szCs w:val="16"/>
              </w:rPr>
              <w:t xml:space="preserve">ear </w:t>
            </w:r>
            <w:r w:rsidR="001E46B8">
              <w:rPr>
                <w:rFonts w:ascii="Times New Roman" w:eastAsia="Times New Roman" w:hAnsi="Times New Roman" w:cs="Times New Roman"/>
                <w:b/>
                <w:bCs/>
                <w:sz w:val="16"/>
                <w:szCs w:val="16"/>
              </w:rPr>
              <w:t>P</w:t>
            </w:r>
            <w:r w:rsidRPr="004132C4">
              <w:rPr>
                <w:rFonts w:ascii="Times New Roman" w:eastAsia="Times New Roman" w:hAnsi="Times New Roman" w:cs="Times New Roman"/>
                <w:b/>
                <w:bCs/>
                <w:sz w:val="16"/>
                <w:szCs w:val="16"/>
              </w:rPr>
              <w:t xml:space="preserve">eriod </w:t>
            </w:r>
            <w:r w:rsidR="001E46B8">
              <w:rPr>
                <w:rFonts w:ascii="Times New Roman" w:eastAsia="Times New Roman" w:hAnsi="Times New Roman" w:cs="Times New Roman"/>
                <w:b/>
                <w:bCs/>
                <w:sz w:val="16"/>
                <w:szCs w:val="16"/>
              </w:rPr>
              <w:t>of</w:t>
            </w:r>
            <w:r w:rsidRPr="004132C4">
              <w:rPr>
                <w:rFonts w:ascii="Times New Roman" w:eastAsia="Times New Roman" w:hAnsi="Times New Roman" w:cs="Times New Roman"/>
                <w:b/>
                <w:bCs/>
                <w:sz w:val="16"/>
                <w:szCs w:val="16"/>
              </w:rPr>
              <w:t xml:space="preserve"> the Plan </w:t>
            </w:r>
            <w:r w:rsidR="00D74E13">
              <w:rPr>
                <w:rFonts w:ascii="Times New Roman" w:eastAsia="Times New Roman" w:hAnsi="Times New Roman" w:cs="Times New Roman"/>
                <w:b/>
                <w:bCs/>
                <w:sz w:val="16"/>
                <w:szCs w:val="16"/>
              </w:rPr>
              <w:t>2025-2029</w:t>
            </w:r>
          </w:p>
          <w:p w14:paraId="5CC579A4" w14:textId="72793A78" w:rsidR="00C60FB1" w:rsidRPr="00C60FB1" w:rsidRDefault="00C60FB1" w:rsidP="00C60FB1">
            <w:pPr>
              <w:tabs>
                <w:tab w:val="left" w:pos="6358"/>
              </w:tabs>
              <w:spacing w:after="0" w:line="240" w:lineRule="auto"/>
              <w:rPr>
                <w:rFonts w:ascii="Times New Roman" w:eastAsia="Times New Roman" w:hAnsi="Times New Roman" w:cs="Times New Roman"/>
                <w:sz w:val="16"/>
                <w:szCs w:val="16"/>
              </w:rPr>
            </w:pPr>
            <w:r w:rsidRPr="00C60FB1">
              <w:rPr>
                <w:rFonts w:ascii="Times New Roman" w:eastAsia="Times New Roman" w:hAnsi="Times New Roman" w:cs="Times New Roman"/>
                <w:b/>
                <w:bCs/>
                <w:sz w:val="16"/>
                <w:szCs w:val="16"/>
              </w:rPr>
              <w:t xml:space="preserve">PHA Plan Submission Type:  </w:t>
            </w:r>
            <w:r w:rsidR="00D74E13">
              <w:rPr>
                <w:rFonts w:ascii="Times New Roman" w:eastAsia="Times New Roman" w:hAnsi="Times New Roman" w:cs="Times New Roman"/>
                <w:sz w:val="16"/>
                <w:szCs w:val="16"/>
              </w:rPr>
              <w:fldChar w:fldCharType="begin">
                <w:ffData>
                  <w:name w:val="Check1"/>
                  <w:enabled/>
                  <w:calcOnExit w:val="0"/>
                  <w:checkBox>
                    <w:sizeAuto/>
                    <w:default w:val="1"/>
                  </w:checkBox>
                </w:ffData>
              </w:fldChar>
            </w:r>
            <w:bookmarkStart w:id="0" w:name="Check1"/>
            <w:r w:rsidR="00D74E13">
              <w:rPr>
                <w:rFonts w:ascii="Times New Roman" w:eastAsia="Times New Roman" w:hAnsi="Times New Roman" w:cs="Times New Roman"/>
                <w:sz w:val="16"/>
                <w:szCs w:val="16"/>
              </w:rPr>
              <w:instrText xml:space="preserve"> FORMCHECKBOX </w:instrText>
            </w:r>
            <w:r w:rsidR="00D74E13">
              <w:rPr>
                <w:rFonts w:ascii="Times New Roman" w:eastAsia="Times New Roman" w:hAnsi="Times New Roman" w:cs="Times New Roman"/>
                <w:sz w:val="16"/>
                <w:szCs w:val="16"/>
              </w:rPr>
            </w:r>
            <w:r w:rsidR="00D74E13">
              <w:rPr>
                <w:rFonts w:ascii="Times New Roman" w:eastAsia="Times New Roman" w:hAnsi="Times New Roman" w:cs="Times New Roman"/>
                <w:sz w:val="16"/>
                <w:szCs w:val="16"/>
              </w:rPr>
              <w:fldChar w:fldCharType="separate"/>
            </w:r>
            <w:r w:rsidR="00D74E13">
              <w:rPr>
                <w:rFonts w:ascii="Times New Roman" w:eastAsia="Times New Roman" w:hAnsi="Times New Roman" w:cs="Times New Roman"/>
                <w:sz w:val="16"/>
                <w:szCs w:val="16"/>
              </w:rPr>
              <w:fldChar w:fldCharType="end"/>
            </w:r>
            <w:bookmarkEnd w:id="0"/>
            <w:r w:rsidRPr="00C60FB1">
              <w:rPr>
                <w:rFonts w:ascii="Times New Roman" w:eastAsia="Times New Roman" w:hAnsi="Times New Roman" w:cs="Times New Roman"/>
                <w:sz w:val="16"/>
                <w:szCs w:val="16"/>
              </w:rPr>
              <w:t xml:space="preserve"> 5-Year Plan Submission                   </w:t>
            </w:r>
            <w:r w:rsidRPr="00C60FB1">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C60FB1">
              <w:rPr>
                <w:rFonts w:ascii="Times New Roman" w:eastAsia="Times New Roman" w:hAnsi="Times New Roman" w:cs="Times New Roman"/>
                <w:sz w:val="16"/>
                <w:szCs w:val="16"/>
              </w:rPr>
              <w:instrText xml:space="preserve"> FORMCHECKBOX </w:instrText>
            </w:r>
            <w:r w:rsidRPr="00C60FB1">
              <w:rPr>
                <w:rFonts w:ascii="Times New Roman" w:eastAsia="Times New Roman" w:hAnsi="Times New Roman" w:cs="Times New Roman"/>
                <w:sz w:val="16"/>
                <w:szCs w:val="16"/>
              </w:rPr>
            </w:r>
            <w:r w:rsidRPr="00C60FB1">
              <w:rPr>
                <w:rFonts w:ascii="Times New Roman" w:eastAsia="Times New Roman" w:hAnsi="Times New Roman" w:cs="Times New Roman"/>
                <w:sz w:val="16"/>
                <w:szCs w:val="16"/>
              </w:rPr>
              <w:fldChar w:fldCharType="separate"/>
            </w:r>
            <w:r w:rsidRPr="00C60FB1">
              <w:rPr>
                <w:rFonts w:ascii="Times New Roman" w:eastAsia="Times New Roman" w:hAnsi="Times New Roman" w:cs="Times New Roman"/>
                <w:sz w:val="16"/>
                <w:szCs w:val="16"/>
              </w:rPr>
              <w:fldChar w:fldCharType="end"/>
            </w:r>
            <w:r w:rsidRPr="00C60FB1">
              <w:rPr>
                <w:rFonts w:ascii="Times New Roman" w:eastAsia="Times New Roman" w:hAnsi="Times New Roman" w:cs="Times New Roman"/>
                <w:sz w:val="16"/>
                <w:szCs w:val="16"/>
              </w:rPr>
              <w:t xml:space="preserve"> Revised 5-Year Plan Submission</w:t>
            </w:r>
            <w:r w:rsidRPr="00C60FB1">
              <w:rPr>
                <w:rFonts w:ascii="Times New Roman" w:eastAsia="Times New Roman" w:hAnsi="Times New Roman" w:cs="Times New Roman"/>
                <w:sz w:val="16"/>
                <w:szCs w:val="16"/>
              </w:rPr>
              <w:tab/>
            </w:r>
          </w:p>
          <w:p w14:paraId="1ED86830"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6F21CA95" w14:textId="57F49C23" w:rsidR="00C60FB1" w:rsidRPr="00C60FB1" w:rsidRDefault="00C60FB1" w:rsidP="00C60FB1">
            <w:pPr>
              <w:spacing w:after="0" w:line="240" w:lineRule="auto"/>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 xml:space="preserve">Availability of Information.  </w:t>
            </w:r>
            <w:r w:rsidRPr="00C60FB1">
              <w:rPr>
                <w:rFonts w:ascii="Times New Roman" w:eastAsia="Times New Roman" w:hAnsi="Times New Roman" w:cs="Times New Roman"/>
                <w:bCs/>
                <w:sz w:val="16"/>
                <w:szCs w:val="16"/>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are available for inspection by the public.  Additionally, the PHA must provide information on how the public may reasonably obtain additional information on the PHA policies contained in the standard Annual </w:t>
            </w:r>
            <w:r w:rsidR="00963FA2" w:rsidRPr="00C60FB1">
              <w:rPr>
                <w:rFonts w:ascii="Times New Roman" w:eastAsia="Times New Roman" w:hAnsi="Times New Roman" w:cs="Times New Roman"/>
                <w:bCs/>
                <w:sz w:val="16"/>
                <w:szCs w:val="16"/>
              </w:rPr>
              <w:t>Plan but</w:t>
            </w:r>
            <w:r w:rsidRPr="00C60FB1">
              <w:rPr>
                <w:rFonts w:ascii="Times New Roman" w:eastAsia="Times New Roman" w:hAnsi="Times New Roman" w:cs="Times New Roman"/>
                <w:bCs/>
                <w:sz w:val="16"/>
                <w:szCs w:val="16"/>
              </w:rPr>
              <w:t xml:space="preserve"> excluded from their streamlined submissions.  At a minimum, PHAs must post PHA Plans, including updates, at each Asset Management Project (AMP) and main office or central office of the PHA.  PHAs are strongly encouraged to post complete PHA Plans on their official websites.  PHAs are also encouraged to provide each resident </w:t>
            </w:r>
            <w:proofErr w:type="gramStart"/>
            <w:r w:rsidRPr="00C60FB1">
              <w:rPr>
                <w:rFonts w:ascii="Times New Roman" w:eastAsia="Times New Roman" w:hAnsi="Times New Roman" w:cs="Times New Roman"/>
                <w:bCs/>
                <w:sz w:val="16"/>
                <w:szCs w:val="16"/>
              </w:rPr>
              <w:t>council</w:t>
            </w:r>
            <w:proofErr w:type="gramEnd"/>
            <w:r w:rsidRPr="00C60FB1">
              <w:rPr>
                <w:rFonts w:ascii="Times New Roman" w:eastAsia="Times New Roman" w:hAnsi="Times New Roman" w:cs="Times New Roman"/>
                <w:bCs/>
                <w:sz w:val="16"/>
                <w:szCs w:val="16"/>
              </w:rPr>
              <w:t xml:space="preserve"> a copy of their PHA Plans.</w:t>
            </w:r>
            <w:r w:rsidRPr="00C60FB1">
              <w:rPr>
                <w:rFonts w:ascii="Times New Roman" w:eastAsia="Times New Roman" w:hAnsi="Times New Roman" w:cs="Times New Roman"/>
                <w:b/>
                <w:bCs/>
                <w:sz w:val="16"/>
                <w:szCs w:val="16"/>
              </w:rPr>
              <w:t xml:space="preserve">  </w:t>
            </w:r>
          </w:p>
          <w:p w14:paraId="7E65AB77"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1D6FDF75"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67DC3C48"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07017984"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5E9F6AE2"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24D44734"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7EBC6D54"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50078CFC" w14:textId="6098637D" w:rsidR="00C60FB1" w:rsidRDefault="00C60FB1" w:rsidP="00C60FB1">
            <w:pPr>
              <w:spacing w:after="0" w:line="240" w:lineRule="auto"/>
              <w:rPr>
                <w:rFonts w:ascii="Times New Roman" w:eastAsia="Times New Roman" w:hAnsi="Times New Roman" w:cs="Times New Roman"/>
                <w:b/>
                <w:bCs/>
                <w:sz w:val="16"/>
                <w:szCs w:val="16"/>
              </w:rPr>
            </w:pPr>
          </w:p>
          <w:p w14:paraId="512D9EAE" w14:textId="48984CE0" w:rsidR="00C60FB1" w:rsidRDefault="00C60FB1" w:rsidP="00C60FB1">
            <w:pPr>
              <w:spacing w:after="0" w:line="240" w:lineRule="auto"/>
              <w:rPr>
                <w:rFonts w:ascii="Times New Roman" w:eastAsia="Times New Roman" w:hAnsi="Times New Roman" w:cs="Times New Roman"/>
                <w:b/>
                <w:bCs/>
                <w:sz w:val="16"/>
                <w:szCs w:val="16"/>
              </w:rPr>
            </w:pPr>
          </w:p>
          <w:p w14:paraId="15CA189A" w14:textId="652A02E0" w:rsidR="00C60FB1" w:rsidRDefault="00C60FB1" w:rsidP="00C60FB1">
            <w:pPr>
              <w:spacing w:after="0" w:line="240" w:lineRule="auto"/>
              <w:rPr>
                <w:rFonts w:ascii="Times New Roman" w:eastAsia="Times New Roman" w:hAnsi="Times New Roman" w:cs="Times New Roman"/>
                <w:b/>
                <w:bCs/>
                <w:sz w:val="16"/>
                <w:szCs w:val="16"/>
              </w:rPr>
            </w:pPr>
          </w:p>
          <w:p w14:paraId="17BD3BB2" w14:textId="3E23D3B7" w:rsidR="00C60FB1" w:rsidRDefault="00C60FB1" w:rsidP="00C60FB1">
            <w:pPr>
              <w:spacing w:after="0" w:line="240" w:lineRule="auto"/>
              <w:rPr>
                <w:rFonts w:ascii="Times New Roman" w:eastAsia="Times New Roman" w:hAnsi="Times New Roman" w:cs="Times New Roman"/>
                <w:b/>
                <w:bCs/>
                <w:sz w:val="16"/>
                <w:szCs w:val="16"/>
              </w:rPr>
            </w:pPr>
          </w:p>
          <w:p w14:paraId="2DDF60BD"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5F265954"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5D3DDEC1" w14:textId="77777777" w:rsidR="00C60FB1" w:rsidRPr="00C60FB1" w:rsidRDefault="00C60FB1" w:rsidP="00C60FB1">
            <w:pPr>
              <w:spacing w:after="0" w:line="240" w:lineRule="auto"/>
              <w:rPr>
                <w:rFonts w:ascii="Times New Roman" w:eastAsia="Times New Roman" w:hAnsi="Times New Roman" w:cs="Times New Roman"/>
                <w:b/>
                <w:bCs/>
                <w:sz w:val="16"/>
                <w:szCs w:val="16"/>
              </w:rPr>
            </w:pPr>
            <w:r w:rsidRPr="00C60FB1">
              <w:rPr>
                <w:rFonts w:ascii="Times New Roman" w:eastAsia="Times New Roman" w:hAnsi="Times New Roman" w:cs="Times New Roman"/>
                <w:smallCaps/>
                <w:sz w:val="16"/>
                <w:szCs w:val="16"/>
              </w:rPr>
              <w:fldChar w:fldCharType="begin">
                <w:ffData>
                  <w:name w:val="Check1"/>
                  <w:enabled/>
                  <w:calcOnExit w:val="0"/>
                  <w:checkBox>
                    <w:sizeAuto/>
                    <w:default w:val="0"/>
                  </w:checkBox>
                </w:ffData>
              </w:fldChar>
            </w:r>
            <w:r w:rsidRPr="00C60FB1">
              <w:rPr>
                <w:rFonts w:ascii="Times New Roman" w:eastAsia="Times New Roman" w:hAnsi="Times New Roman" w:cs="Times New Roman"/>
                <w:smallCaps/>
                <w:sz w:val="16"/>
                <w:szCs w:val="16"/>
              </w:rPr>
              <w:instrText xml:space="preserve"> FORMCHECKBOX </w:instrText>
            </w:r>
            <w:r w:rsidRPr="00C60FB1">
              <w:rPr>
                <w:rFonts w:ascii="Times New Roman" w:eastAsia="Times New Roman" w:hAnsi="Times New Roman" w:cs="Times New Roman"/>
                <w:smallCaps/>
                <w:sz w:val="16"/>
                <w:szCs w:val="16"/>
              </w:rPr>
            </w:r>
            <w:r w:rsidRPr="00C60FB1">
              <w:rPr>
                <w:rFonts w:ascii="Times New Roman" w:eastAsia="Times New Roman" w:hAnsi="Times New Roman" w:cs="Times New Roman"/>
                <w:smallCaps/>
                <w:sz w:val="16"/>
                <w:szCs w:val="16"/>
              </w:rPr>
              <w:fldChar w:fldCharType="separate"/>
            </w:r>
            <w:r w:rsidRPr="00C60FB1">
              <w:rPr>
                <w:rFonts w:ascii="Times New Roman" w:eastAsia="Times New Roman" w:hAnsi="Times New Roman" w:cs="Times New Roman"/>
                <w:smallCaps/>
                <w:sz w:val="16"/>
                <w:szCs w:val="16"/>
              </w:rPr>
              <w:fldChar w:fldCharType="end"/>
            </w:r>
            <w:r w:rsidRPr="00C60FB1">
              <w:rPr>
                <w:rFonts w:ascii="Times New Roman" w:eastAsia="Times New Roman" w:hAnsi="Times New Roman" w:cs="Times New Roman"/>
                <w:smallCaps/>
                <w:sz w:val="16"/>
                <w:szCs w:val="16"/>
              </w:rPr>
              <w:t xml:space="preserve"> </w:t>
            </w:r>
            <w:r w:rsidRPr="00C60FB1">
              <w:rPr>
                <w:rFonts w:ascii="Times New Roman" w:eastAsia="Times New Roman" w:hAnsi="Times New Roman" w:cs="Times New Roman"/>
                <w:bCs/>
                <w:sz w:val="16"/>
                <w:szCs w:val="16"/>
              </w:rPr>
              <w:t xml:space="preserve">PHA Consortia: (Check box if submitting a Joint PHA Plan and complete table below.)  </w:t>
            </w:r>
          </w:p>
          <w:tbl>
            <w:tblPr>
              <w:tblpPr w:leftFromText="180" w:rightFromText="180" w:vertAnchor="text" w:tblpX="-5"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945"/>
              <w:gridCol w:w="2127"/>
              <w:gridCol w:w="2386"/>
              <w:gridCol w:w="1128"/>
              <w:gridCol w:w="1320"/>
            </w:tblGrid>
            <w:tr w:rsidR="00C60FB1" w:rsidRPr="00C60FB1" w14:paraId="7FF6B27D" w14:textId="77777777" w:rsidTr="00BC77F9">
              <w:trPr>
                <w:trHeight w:val="312"/>
              </w:trPr>
              <w:tc>
                <w:tcPr>
                  <w:tcW w:w="1569" w:type="dxa"/>
                  <w:vMerge w:val="restart"/>
                  <w:vAlign w:val="center"/>
                </w:tcPr>
                <w:p w14:paraId="299779E4"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Participating PHAs</w:t>
                  </w:r>
                </w:p>
              </w:tc>
              <w:tc>
                <w:tcPr>
                  <w:tcW w:w="0" w:type="auto"/>
                  <w:vMerge w:val="restart"/>
                  <w:vAlign w:val="center"/>
                </w:tcPr>
                <w:p w14:paraId="332BE942"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PHA Code</w:t>
                  </w:r>
                </w:p>
              </w:tc>
              <w:tc>
                <w:tcPr>
                  <w:tcW w:w="0" w:type="auto"/>
                  <w:vMerge w:val="restart"/>
                  <w:vAlign w:val="center"/>
                </w:tcPr>
                <w:p w14:paraId="36A0631E"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Program(s) in the Consortia</w:t>
                  </w:r>
                </w:p>
              </w:tc>
              <w:tc>
                <w:tcPr>
                  <w:tcW w:w="0" w:type="auto"/>
                  <w:vMerge w:val="restart"/>
                  <w:vAlign w:val="center"/>
                </w:tcPr>
                <w:p w14:paraId="42073D15"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Program(s) not in the Consortia</w:t>
                  </w:r>
                </w:p>
              </w:tc>
              <w:tc>
                <w:tcPr>
                  <w:tcW w:w="2448" w:type="dxa"/>
                  <w:gridSpan w:val="2"/>
                  <w:vAlign w:val="center"/>
                </w:tcPr>
                <w:p w14:paraId="2ABF1789"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No. of Units in Each Program</w:t>
                  </w:r>
                </w:p>
              </w:tc>
            </w:tr>
            <w:tr w:rsidR="00C60FB1" w:rsidRPr="00C60FB1" w14:paraId="7A83DC7D" w14:textId="77777777" w:rsidTr="00BC77F9">
              <w:trPr>
                <w:trHeight w:val="231"/>
              </w:trPr>
              <w:tc>
                <w:tcPr>
                  <w:tcW w:w="1569" w:type="dxa"/>
                  <w:vMerge/>
                </w:tcPr>
                <w:p w14:paraId="362A6FCE" w14:textId="77777777" w:rsidR="00C60FB1" w:rsidRPr="00C60FB1" w:rsidRDefault="00C60FB1" w:rsidP="00C60FB1">
                  <w:pPr>
                    <w:spacing w:after="0" w:line="240" w:lineRule="auto"/>
                    <w:rPr>
                      <w:rFonts w:ascii="Times New Roman" w:eastAsia="Times New Roman" w:hAnsi="Times New Roman" w:cs="Times New Roman"/>
                      <w:sz w:val="16"/>
                      <w:szCs w:val="16"/>
                    </w:rPr>
                  </w:pPr>
                </w:p>
              </w:tc>
              <w:tc>
                <w:tcPr>
                  <w:tcW w:w="0" w:type="auto"/>
                  <w:vMerge/>
                </w:tcPr>
                <w:p w14:paraId="150FF832" w14:textId="77777777" w:rsidR="00C60FB1" w:rsidRPr="00C60FB1" w:rsidRDefault="00C60FB1" w:rsidP="00C60FB1">
                  <w:pPr>
                    <w:spacing w:after="0" w:line="240" w:lineRule="auto"/>
                    <w:rPr>
                      <w:rFonts w:ascii="Times New Roman" w:eastAsia="Times New Roman" w:hAnsi="Times New Roman" w:cs="Times New Roman"/>
                      <w:sz w:val="16"/>
                      <w:szCs w:val="16"/>
                    </w:rPr>
                  </w:pPr>
                </w:p>
              </w:tc>
              <w:tc>
                <w:tcPr>
                  <w:tcW w:w="0" w:type="auto"/>
                  <w:vMerge/>
                </w:tcPr>
                <w:p w14:paraId="20B15F25" w14:textId="77777777" w:rsidR="00C60FB1" w:rsidRPr="00C60FB1" w:rsidRDefault="00C60FB1" w:rsidP="00C60FB1">
                  <w:pPr>
                    <w:spacing w:after="0" w:line="240" w:lineRule="auto"/>
                    <w:rPr>
                      <w:rFonts w:ascii="Times New Roman" w:eastAsia="Times New Roman" w:hAnsi="Times New Roman" w:cs="Times New Roman"/>
                      <w:b/>
                      <w:sz w:val="16"/>
                      <w:szCs w:val="16"/>
                    </w:rPr>
                  </w:pPr>
                </w:p>
              </w:tc>
              <w:tc>
                <w:tcPr>
                  <w:tcW w:w="0" w:type="auto"/>
                  <w:vMerge/>
                </w:tcPr>
                <w:p w14:paraId="4F9BE522" w14:textId="77777777" w:rsidR="00C60FB1" w:rsidRPr="00C60FB1" w:rsidRDefault="00C60FB1" w:rsidP="00C60FB1">
                  <w:pPr>
                    <w:spacing w:after="0" w:line="240" w:lineRule="auto"/>
                    <w:rPr>
                      <w:rFonts w:ascii="Times New Roman" w:eastAsia="Times New Roman" w:hAnsi="Times New Roman" w:cs="Times New Roman"/>
                      <w:b/>
                      <w:sz w:val="16"/>
                      <w:szCs w:val="16"/>
                    </w:rPr>
                  </w:pPr>
                </w:p>
              </w:tc>
              <w:tc>
                <w:tcPr>
                  <w:tcW w:w="1128" w:type="dxa"/>
                  <w:vAlign w:val="center"/>
                </w:tcPr>
                <w:p w14:paraId="2AB22943"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PH</w:t>
                  </w:r>
                </w:p>
              </w:tc>
              <w:tc>
                <w:tcPr>
                  <w:tcW w:w="1320" w:type="dxa"/>
                  <w:vAlign w:val="center"/>
                </w:tcPr>
                <w:p w14:paraId="0FE5B600"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HCV</w:t>
                  </w:r>
                </w:p>
              </w:tc>
            </w:tr>
            <w:tr w:rsidR="00C60FB1" w:rsidRPr="00C60FB1" w14:paraId="7847D687" w14:textId="77777777" w:rsidTr="00BC77F9">
              <w:trPr>
                <w:trHeight w:val="864"/>
              </w:trPr>
              <w:tc>
                <w:tcPr>
                  <w:tcW w:w="1569" w:type="dxa"/>
                </w:tcPr>
                <w:p w14:paraId="2FAE93FC" w14:textId="5F162290"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    </w:t>
                  </w:r>
                </w:p>
                <w:p w14:paraId="576FE5AA" w14:textId="77777777"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                                            </w:t>
                  </w:r>
                </w:p>
              </w:tc>
              <w:tc>
                <w:tcPr>
                  <w:tcW w:w="0" w:type="auto"/>
                </w:tcPr>
                <w:p w14:paraId="7ACA90A8"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481C7E6F"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082B367A"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7CD5AB1A"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2C11FAE9"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48D376DD"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128" w:type="dxa"/>
                </w:tcPr>
                <w:p w14:paraId="7383DB4B"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320" w:type="dxa"/>
                </w:tcPr>
                <w:p w14:paraId="2480B260"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r>
            <w:tr w:rsidR="00C60FB1" w:rsidRPr="00C60FB1" w14:paraId="1E818486" w14:textId="77777777" w:rsidTr="00BC77F9">
              <w:trPr>
                <w:trHeight w:val="702"/>
              </w:trPr>
              <w:tc>
                <w:tcPr>
                  <w:tcW w:w="1569" w:type="dxa"/>
                </w:tcPr>
                <w:p w14:paraId="76FDE815" w14:textId="77777777"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 </w:t>
                  </w:r>
                </w:p>
                <w:p w14:paraId="05BD7554"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04AC931"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6015470C"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2B5386EE"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3E6C1DB2"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4BC0935"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4CBA2466"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1C133759"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283F0017"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13F33306"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128" w:type="dxa"/>
                </w:tcPr>
                <w:p w14:paraId="73F91749"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320" w:type="dxa"/>
                </w:tcPr>
                <w:p w14:paraId="35FF4EDF"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r>
            <w:tr w:rsidR="00C60FB1" w:rsidRPr="00C60FB1" w14:paraId="04411CAD" w14:textId="77777777" w:rsidTr="00BC77F9">
              <w:trPr>
                <w:trHeight w:val="706"/>
              </w:trPr>
              <w:tc>
                <w:tcPr>
                  <w:tcW w:w="1569" w:type="dxa"/>
                </w:tcPr>
                <w:p w14:paraId="69C5D567"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6598D09E"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3288356F"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2E76BCB7"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1C3286B5"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9669981"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01BDC34"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7DB97C6"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1E5A5B74"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0B73206D"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5AAF9A50"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1DBFC90E"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128" w:type="dxa"/>
                </w:tcPr>
                <w:p w14:paraId="6190D754"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0CA1A908"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320" w:type="dxa"/>
                </w:tcPr>
                <w:p w14:paraId="30DE4085"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95DF306"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r>
            <w:tr w:rsidR="00C60FB1" w:rsidRPr="00C60FB1" w14:paraId="31E093C8" w14:textId="77777777" w:rsidTr="00BC77F9">
              <w:trPr>
                <w:trHeight w:val="706"/>
              </w:trPr>
              <w:tc>
                <w:tcPr>
                  <w:tcW w:w="1569" w:type="dxa"/>
                </w:tcPr>
                <w:p w14:paraId="50F5D71D"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024A4B35"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7733D14B"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19F12E6D"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128" w:type="dxa"/>
                </w:tcPr>
                <w:p w14:paraId="548EBFAC"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320" w:type="dxa"/>
                </w:tcPr>
                <w:p w14:paraId="035C0C8B"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7D59E8EA"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7D495097"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00A5AD2A"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6EF0E4EB"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2A8B0236"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r>
          </w:tbl>
          <w:p w14:paraId="0F92220C"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r>
      <w:tr w:rsidR="00C60FB1" w:rsidRPr="00C60FB1" w14:paraId="1102A8E5" w14:textId="77777777" w:rsidTr="00BC77F9">
        <w:trPr>
          <w:cantSplit/>
          <w:trHeight w:val="244"/>
        </w:trPr>
        <w:tc>
          <w:tcPr>
            <w:tcW w:w="679" w:type="dxa"/>
            <w:shd w:val="clear" w:color="auto" w:fill="BFBFBF"/>
          </w:tcPr>
          <w:p w14:paraId="10BFFCD0" w14:textId="77777777" w:rsidR="00C60FB1" w:rsidRPr="00C60FB1" w:rsidRDefault="00C60FB1" w:rsidP="00C60FB1">
            <w:pPr>
              <w:spacing w:after="0" w:line="240" w:lineRule="auto"/>
              <w:jc w:val="center"/>
              <w:rPr>
                <w:rFonts w:ascii="Times New Roman" w:eastAsia="Times New Roman" w:hAnsi="Times New Roman" w:cs="Times New Roman"/>
                <w:b/>
                <w:bCs/>
                <w:smallCaps/>
                <w:sz w:val="20"/>
                <w:szCs w:val="20"/>
              </w:rPr>
            </w:pPr>
          </w:p>
          <w:p w14:paraId="3052839E" w14:textId="77777777" w:rsidR="00C60FB1" w:rsidRPr="00C60FB1" w:rsidRDefault="00C60FB1" w:rsidP="00C60FB1">
            <w:pPr>
              <w:spacing w:after="0" w:line="240" w:lineRule="auto"/>
              <w:jc w:val="center"/>
              <w:rPr>
                <w:rFonts w:ascii="Times New Roman" w:eastAsia="Times New Roman" w:hAnsi="Times New Roman" w:cs="Times New Roman"/>
                <w:b/>
                <w:bCs/>
                <w:smallCaps/>
                <w:sz w:val="20"/>
                <w:szCs w:val="20"/>
              </w:rPr>
            </w:pPr>
            <w:r w:rsidRPr="00C60FB1">
              <w:rPr>
                <w:rFonts w:ascii="Times New Roman" w:eastAsia="Times New Roman" w:hAnsi="Times New Roman" w:cs="Times New Roman"/>
                <w:b/>
                <w:bCs/>
                <w:smallCaps/>
                <w:sz w:val="20"/>
                <w:szCs w:val="20"/>
              </w:rPr>
              <w:t>B.</w:t>
            </w:r>
          </w:p>
        </w:tc>
        <w:tc>
          <w:tcPr>
            <w:tcW w:w="9701" w:type="dxa"/>
            <w:shd w:val="clear" w:color="auto" w:fill="BFBFBF"/>
            <w:vAlign w:val="center"/>
          </w:tcPr>
          <w:p w14:paraId="689005E2" w14:textId="77777777" w:rsidR="00C60FB1" w:rsidRPr="00C60FB1" w:rsidRDefault="00C60FB1" w:rsidP="00C60FB1">
            <w:pPr>
              <w:spacing w:after="0" w:line="240" w:lineRule="auto"/>
              <w:rPr>
                <w:rFonts w:ascii="Times New Roman" w:eastAsia="Times New Roman" w:hAnsi="Times New Roman" w:cs="Times New Roman"/>
                <w:b/>
                <w:sz w:val="20"/>
                <w:szCs w:val="20"/>
              </w:rPr>
            </w:pPr>
          </w:p>
          <w:p w14:paraId="783EA5DC" w14:textId="1FBC4993" w:rsidR="00C60FB1" w:rsidRPr="00C60FB1" w:rsidRDefault="00C60FB1" w:rsidP="00C60FB1">
            <w:pPr>
              <w:spacing w:after="0" w:line="240" w:lineRule="auto"/>
              <w:rPr>
                <w:rFonts w:ascii="Times New Roman" w:eastAsia="Times New Roman" w:hAnsi="Times New Roman" w:cs="Times New Roman"/>
                <w:b/>
                <w:sz w:val="20"/>
                <w:szCs w:val="20"/>
              </w:rPr>
            </w:pPr>
            <w:r w:rsidRPr="00C60FB1">
              <w:rPr>
                <w:rFonts w:ascii="Times New Roman" w:eastAsia="Times New Roman" w:hAnsi="Times New Roman" w:cs="Times New Roman"/>
                <w:b/>
                <w:sz w:val="20"/>
                <w:szCs w:val="20"/>
              </w:rPr>
              <w:t xml:space="preserve">Plan Elements.  </w:t>
            </w:r>
            <w:r w:rsidRPr="00C60FB1">
              <w:rPr>
                <w:rFonts w:ascii="Times New Roman" w:eastAsia="Times New Roman" w:hAnsi="Times New Roman" w:cs="Times New Roman"/>
                <w:sz w:val="16"/>
                <w:szCs w:val="16"/>
              </w:rPr>
              <w:t xml:space="preserve">Required for </w:t>
            </w:r>
            <w:r w:rsidRPr="00C60FB1">
              <w:rPr>
                <w:rFonts w:ascii="Times New Roman" w:eastAsia="Times New Roman" w:hAnsi="Times New Roman" w:cs="Times New Roman"/>
                <w:sz w:val="16"/>
                <w:szCs w:val="16"/>
                <w:u w:val="single"/>
              </w:rPr>
              <w:t>all</w:t>
            </w:r>
            <w:r w:rsidRPr="00C60FB1">
              <w:rPr>
                <w:rFonts w:ascii="Times New Roman" w:eastAsia="Times New Roman" w:hAnsi="Times New Roman" w:cs="Times New Roman"/>
                <w:sz w:val="16"/>
                <w:szCs w:val="16"/>
              </w:rPr>
              <w:t xml:space="preserve"> PHAs completing this form.</w:t>
            </w:r>
          </w:p>
          <w:p w14:paraId="166DE54E" w14:textId="77777777" w:rsidR="00C60FB1" w:rsidRPr="00C60FB1" w:rsidRDefault="00C60FB1" w:rsidP="00C60FB1">
            <w:pPr>
              <w:spacing w:after="0" w:line="240" w:lineRule="auto"/>
              <w:rPr>
                <w:rFonts w:ascii="Times New Roman" w:eastAsia="Times New Roman" w:hAnsi="Times New Roman" w:cs="Times New Roman"/>
                <w:bCs/>
                <w:sz w:val="20"/>
                <w:szCs w:val="20"/>
              </w:rPr>
            </w:pPr>
          </w:p>
        </w:tc>
      </w:tr>
      <w:tr w:rsidR="00C60FB1" w:rsidRPr="00C60FB1" w14:paraId="4276847E" w14:textId="77777777" w:rsidTr="00BC77F9">
        <w:trPr>
          <w:cantSplit/>
          <w:trHeight w:val="1007"/>
        </w:trPr>
        <w:tc>
          <w:tcPr>
            <w:tcW w:w="679" w:type="dxa"/>
          </w:tcPr>
          <w:p w14:paraId="2E161E94" w14:textId="77777777" w:rsidR="00C60FB1" w:rsidRPr="00C60FB1" w:rsidRDefault="00C60FB1" w:rsidP="00C60FB1">
            <w:pPr>
              <w:spacing w:after="0" w:line="240" w:lineRule="auto"/>
              <w:jc w:val="center"/>
              <w:rPr>
                <w:rFonts w:ascii="Times New Roman" w:eastAsia="Times New Roman" w:hAnsi="Times New Roman" w:cs="Times New Roman"/>
                <w:b/>
                <w:bCs/>
                <w:smallCaps/>
                <w:sz w:val="16"/>
                <w:szCs w:val="16"/>
              </w:rPr>
            </w:pPr>
          </w:p>
          <w:p w14:paraId="219FCEE3" w14:textId="77777777" w:rsidR="00C60FB1" w:rsidRPr="00C60FB1" w:rsidRDefault="00C60FB1" w:rsidP="00C60FB1">
            <w:pPr>
              <w:spacing w:after="0" w:line="240" w:lineRule="auto"/>
              <w:jc w:val="center"/>
              <w:rPr>
                <w:rFonts w:ascii="Times New Roman" w:eastAsia="Times New Roman" w:hAnsi="Times New Roman" w:cs="Times New Roman"/>
                <w:b/>
                <w:bCs/>
                <w:smallCaps/>
                <w:sz w:val="16"/>
                <w:szCs w:val="16"/>
              </w:rPr>
            </w:pPr>
            <w:r w:rsidRPr="00C60FB1">
              <w:rPr>
                <w:rFonts w:ascii="Times New Roman" w:eastAsia="Times New Roman" w:hAnsi="Times New Roman" w:cs="Times New Roman"/>
                <w:b/>
                <w:bCs/>
                <w:smallCaps/>
                <w:sz w:val="16"/>
                <w:szCs w:val="16"/>
              </w:rPr>
              <w:t>B.1</w:t>
            </w:r>
          </w:p>
        </w:tc>
        <w:tc>
          <w:tcPr>
            <w:tcW w:w="9701" w:type="dxa"/>
          </w:tcPr>
          <w:p w14:paraId="0AD09A02" w14:textId="77777777" w:rsidR="00C60FB1" w:rsidRPr="00B63F82" w:rsidRDefault="00C60FB1" w:rsidP="00C60FB1">
            <w:pPr>
              <w:spacing w:after="0" w:line="240" w:lineRule="auto"/>
              <w:rPr>
                <w:rFonts w:asciiTheme="majorHAnsi" w:eastAsia="Times New Roman" w:hAnsiTheme="majorHAnsi" w:cstheme="majorHAnsi"/>
                <w:b/>
                <w:color w:val="000000"/>
                <w:sz w:val="24"/>
                <w:szCs w:val="24"/>
              </w:rPr>
            </w:pPr>
          </w:p>
          <w:p w14:paraId="3E6BB001" w14:textId="031CE2EE" w:rsidR="00C60FB1" w:rsidRPr="00B63F82" w:rsidRDefault="00C60FB1" w:rsidP="00C60FB1">
            <w:pPr>
              <w:spacing w:after="0" w:line="240" w:lineRule="auto"/>
              <w:rPr>
                <w:rFonts w:asciiTheme="majorHAnsi" w:eastAsia="Times New Roman" w:hAnsiTheme="majorHAnsi" w:cstheme="majorHAnsi"/>
                <w:sz w:val="24"/>
                <w:szCs w:val="24"/>
              </w:rPr>
            </w:pPr>
            <w:r w:rsidRPr="00B63F82">
              <w:rPr>
                <w:rFonts w:asciiTheme="majorHAnsi" w:eastAsia="Times New Roman" w:hAnsiTheme="majorHAnsi" w:cstheme="majorHAnsi"/>
                <w:b/>
                <w:color w:val="000000"/>
                <w:sz w:val="24"/>
                <w:szCs w:val="24"/>
              </w:rPr>
              <w:t>Mission</w:t>
            </w:r>
            <w:r w:rsidR="006C5503" w:rsidRPr="00B63F82">
              <w:rPr>
                <w:rFonts w:asciiTheme="majorHAnsi" w:eastAsia="Times New Roman" w:hAnsiTheme="majorHAnsi" w:cstheme="majorHAnsi"/>
                <w:b/>
                <w:color w:val="000000"/>
                <w:sz w:val="24"/>
                <w:szCs w:val="24"/>
              </w:rPr>
              <w:t xml:space="preserve">. </w:t>
            </w:r>
            <w:r w:rsidRPr="00B63F82">
              <w:rPr>
                <w:rFonts w:asciiTheme="majorHAnsi" w:eastAsia="Times New Roman" w:hAnsiTheme="majorHAnsi" w:cstheme="majorHAnsi"/>
                <w:color w:val="000000"/>
                <w:sz w:val="24"/>
                <w:szCs w:val="24"/>
              </w:rPr>
              <w:t xml:space="preserve">State the PHA’s mission </w:t>
            </w:r>
            <w:r w:rsidRPr="00B63F82">
              <w:rPr>
                <w:rFonts w:asciiTheme="majorHAnsi" w:eastAsia="Times New Roman" w:hAnsiTheme="majorHAnsi" w:cstheme="majorHAnsi"/>
                <w:sz w:val="24"/>
                <w:szCs w:val="24"/>
              </w:rPr>
              <w:t xml:space="preserve">for serving the needs of low-income, very low-income, and extremely low-income families in the PHA’s jurisdiction for the next five years.  </w:t>
            </w:r>
          </w:p>
          <w:p w14:paraId="31F4396C" w14:textId="77777777" w:rsidR="00DE6297" w:rsidRPr="00B63F82" w:rsidRDefault="00DE6297" w:rsidP="00C60FB1">
            <w:pPr>
              <w:spacing w:after="0" w:line="240" w:lineRule="auto"/>
              <w:rPr>
                <w:rFonts w:asciiTheme="majorHAnsi" w:eastAsia="Times New Roman" w:hAnsiTheme="majorHAnsi" w:cstheme="majorHAnsi"/>
                <w:sz w:val="24"/>
                <w:szCs w:val="24"/>
              </w:rPr>
            </w:pPr>
          </w:p>
          <w:p w14:paraId="014BC186" w14:textId="7BC96756" w:rsidR="00DE6297" w:rsidRPr="00B63F82" w:rsidRDefault="00DE6297" w:rsidP="00DE6297">
            <w:pPr>
              <w:rPr>
                <w:rFonts w:asciiTheme="majorHAnsi" w:eastAsia="Times New Roman" w:hAnsiTheme="majorHAnsi" w:cstheme="majorHAnsi"/>
                <w:sz w:val="24"/>
                <w:szCs w:val="24"/>
              </w:rPr>
            </w:pPr>
            <w:r w:rsidRPr="00B63F82">
              <w:rPr>
                <w:rFonts w:asciiTheme="majorHAnsi" w:eastAsia="Times New Roman" w:hAnsiTheme="majorHAnsi" w:cstheme="majorHAnsi"/>
                <w:sz w:val="24"/>
                <w:szCs w:val="24"/>
              </w:rPr>
              <w:t xml:space="preserve">The Rutland Housing Authority is dedicated to building healthy, </w:t>
            </w:r>
            <w:r w:rsidR="006C5503" w:rsidRPr="00B63F82">
              <w:rPr>
                <w:rFonts w:asciiTheme="majorHAnsi" w:eastAsia="Times New Roman" w:hAnsiTheme="majorHAnsi" w:cstheme="majorHAnsi"/>
                <w:sz w:val="24"/>
                <w:szCs w:val="24"/>
              </w:rPr>
              <w:t>safe,</w:t>
            </w:r>
            <w:r w:rsidRPr="00B63F82">
              <w:rPr>
                <w:rFonts w:asciiTheme="majorHAnsi" w:eastAsia="Times New Roman" w:hAnsiTheme="majorHAnsi" w:cstheme="majorHAnsi"/>
                <w:sz w:val="24"/>
                <w:szCs w:val="24"/>
              </w:rPr>
              <w:t xml:space="preserve"> and vibrant neighborhoods by creating and offering service-enriched housing options.</w:t>
            </w:r>
          </w:p>
          <w:p w14:paraId="4574D7C3" w14:textId="77777777" w:rsidR="00DE6297" w:rsidRPr="00B63F82" w:rsidRDefault="00DE6297" w:rsidP="00DE6297">
            <w:pPr>
              <w:spacing w:line="269" w:lineRule="exact"/>
              <w:rPr>
                <w:rFonts w:asciiTheme="majorHAnsi" w:hAnsiTheme="majorHAnsi" w:cstheme="majorHAnsi"/>
                <w:b/>
                <w:sz w:val="24"/>
                <w:szCs w:val="24"/>
              </w:rPr>
            </w:pPr>
            <w:r w:rsidRPr="00B63F82">
              <w:rPr>
                <w:rFonts w:asciiTheme="majorHAnsi" w:hAnsiTheme="majorHAnsi" w:cstheme="majorHAnsi"/>
                <w:b/>
                <w:i/>
                <w:iCs/>
                <w:sz w:val="24"/>
                <w:szCs w:val="24"/>
              </w:rPr>
              <w:t>Vision Statement</w:t>
            </w:r>
            <w:r w:rsidRPr="00B63F82">
              <w:rPr>
                <w:rFonts w:asciiTheme="majorHAnsi" w:hAnsiTheme="majorHAnsi" w:cstheme="majorHAnsi"/>
                <w:b/>
                <w:sz w:val="24"/>
                <w:szCs w:val="24"/>
              </w:rPr>
              <w:t>:</w:t>
            </w:r>
          </w:p>
          <w:p w14:paraId="2E863EC4" w14:textId="77777777" w:rsidR="00DE6297" w:rsidRPr="00B63F82" w:rsidRDefault="00DE6297" w:rsidP="00DE6297">
            <w:pPr>
              <w:spacing w:line="269" w:lineRule="exact"/>
              <w:rPr>
                <w:rFonts w:asciiTheme="majorHAnsi" w:hAnsiTheme="majorHAnsi" w:cstheme="majorHAnsi"/>
                <w:sz w:val="24"/>
                <w:szCs w:val="24"/>
              </w:rPr>
            </w:pPr>
            <w:r w:rsidRPr="00B63F82">
              <w:rPr>
                <w:rFonts w:asciiTheme="majorHAnsi" w:hAnsiTheme="majorHAnsi" w:cstheme="majorHAnsi"/>
                <w:sz w:val="24"/>
                <w:szCs w:val="24"/>
              </w:rPr>
              <w:t>As a local Housing Authority committed to the needs of our community, our vision is to:</w:t>
            </w:r>
          </w:p>
          <w:p w14:paraId="6F22A065" w14:textId="063A6642" w:rsidR="00DE6297" w:rsidRPr="00B63F82" w:rsidRDefault="00DE6297" w:rsidP="00DE6297">
            <w:pPr>
              <w:spacing w:line="269" w:lineRule="exact"/>
              <w:rPr>
                <w:rFonts w:asciiTheme="majorHAnsi" w:hAnsiTheme="majorHAnsi" w:cstheme="majorHAnsi"/>
                <w:sz w:val="24"/>
                <w:szCs w:val="24"/>
              </w:rPr>
            </w:pPr>
            <w:r w:rsidRPr="00B63F82">
              <w:rPr>
                <w:rFonts w:asciiTheme="majorHAnsi" w:hAnsiTheme="majorHAnsi" w:cstheme="majorHAnsi"/>
                <w:b/>
                <w:sz w:val="24"/>
                <w:szCs w:val="24"/>
              </w:rPr>
              <w:t>BE A LEADER</w:t>
            </w:r>
            <w:r w:rsidRPr="00B63F82">
              <w:rPr>
                <w:rFonts w:asciiTheme="majorHAnsi" w:hAnsiTheme="majorHAnsi" w:cstheme="majorHAnsi"/>
                <w:sz w:val="24"/>
                <w:szCs w:val="24"/>
              </w:rPr>
              <w:t xml:space="preserve"> in the development of consumer driven</w:t>
            </w:r>
            <w:r w:rsidR="006C5503">
              <w:rPr>
                <w:rFonts w:asciiTheme="majorHAnsi" w:hAnsiTheme="majorHAnsi" w:cstheme="majorHAnsi"/>
                <w:sz w:val="24"/>
                <w:szCs w:val="24"/>
              </w:rPr>
              <w:t>,</w:t>
            </w:r>
            <w:r w:rsidRPr="00B63F82">
              <w:rPr>
                <w:rFonts w:asciiTheme="majorHAnsi" w:hAnsiTheme="majorHAnsi" w:cstheme="majorHAnsi"/>
                <w:sz w:val="24"/>
                <w:szCs w:val="24"/>
              </w:rPr>
              <w:t xml:space="preserve"> service enriched housing opportunities for the Rutland Region.</w:t>
            </w:r>
          </w:p>
          <w:p w14:paraId="1E702F91" w14:textId="5ED4B0BE" w:rsidR="00DE6297" w:rsidRPr="00B63F82" w:rsidRDefault="00DE6297" w:rsidP="00DE6297">
            <w:pPr>
              <w:spacing w:line="269" w:lineRule="exact"/>
              <w:rPr>
                <w:rFonts w:asciiTheme="majorHAnsi" w:hAnsiTheme="majorHAnsi" w:cstheme="majorHAnsi"/>
                <w:sz w:val="24"/>
                <w:szCs w:val="24"/>
              </w:rPr>
            </w:pPr>
            <w:r w:rsidRPr="00B63F82">
              <w:rPr>
                <w:rFonts w:asciiTheme="majorHAnsi" w:hAnsiTheme="majorHAnsi" w:cstheme="majorHAnsi"/>
                <w:b/>
                <w:sz w:val="24"/>
                <w:szCs w:val="24"/>
              </w:rPr>
              <w:t>BE RECOGNIZED</w:t>
            </w:r>
            <w:r w:rsidRPr="00B63F82">
              <w:rPr>
                <w:rFonts w:asciiTheme="majorHAnsi" w:hAnsiTheme="majorHAnsi" w:cstheme="majorHAnsi"/>
                <w:sz w:val="24"/>
                <w:szCs w:val="24"/>
              </w:rPr>
              <w:t xml:space="preserve"> for our commitment to the principles of sound property management, process improvement, excellence, stewardship of public resources, use of appropriate state of the art technologies, and outstanding customer service.</w:t>
            </w:r>
          </w:p>
          <w:p w14:paraId="50DD7E4E" w14:textId="67535E0F" w:rsidR="00DE6297" w:rsidRPr="00B63F82" w:rsidRDefault="00DE6297" w:rsidP="00DE6297">
            <w:pPr>
              <w:spacing w:line="269" w:lineRule="exact"/>
              <w:rPr>
                <w:rFonts w:asciiTheme="majorHAnsi" w:hAnsiTheme="majorHAnsi" w:cstheme="majorHAnsi"/>
                <w:sz w:val="24"/>
                <w:szCs w:val="24"/>
              </w:rPr>
            </w:pPr>
            <w:r w:rsidRPr="00B63F82">
              <w:rPr>
                <w:rFonts w:asciiTheme="majorHAnsi" w:hAnsiTheme="majorHAnsi" w:cstheme="majorHAnsi"/>
                <w:b/>
                <w:sz w:val="24"/>
                <w:szCs w:val="24"/>
              </w:rPr>
              <w:t xml:space="preserve">PROMOTE </w:t>
            </w:r>
            <w:r w:rsidRPr="00B63F82">
              <w:rPr>
                <w:rFonts w:asciiTheme="majorHAnsi" w:hAnsiTheme="majorHAnsi" w:cstheme="majorHAnsi"/>
                <w:sz w:val="24"/>
                <w:szCs w:val="24"/>
              </w:rPr>
              <w:t>community and resident participation and responsibility in developing healthy, safe and crime free communities.</w:t>
            </w:r>
          </w:p>
          <w:p w14:paraId="7E47D0AA" w14:textId="36ED3FC0" w:rsidR="0058497B" w:rsidRPr="00B63F82" w:rsidRDefault="00DE6297" w:rsidP="00DE6297">
            <w:pPr>
              <w:spacing w:line="269" w:lineRule="exact"/>
              <w:rPr>
                <w:rFonts w:asciiTheme="majorHAnsi" w:hAnsiTheme="majorHAnsi" w:cstheme="majorHAnsi"/>
                <w:b/>
                <w:i/>
                <w:iCs/>
                <w:sz w:val="24"/>
                <w:szCs w:val="24"/>
              </w:rPr>
            </w:pPr>
            <w:r w:rsidRPr="00B63F82">
              <w:rPr>
                <w:rFonts w:asciiTheme="majorHAnsi" w:hAnsiTheme="majorHAnsi" w:cstheme="majorHAnsi"/>
                <w:b/>
                <w:sz w:val="24"/>
                <w:szCs w:val="24"/>
              </w:rPr>
              <w:t>BE A CATALYST</w:t>
            </w:r>
            <w:r w:rsidRPr="00B63F82">
              <w:rPr>
                <w:rFonts w:asciiTheme="majorHAnsi" w:hAnsiTheme="majorHAnsi" w:cstheme="majorHAnsi"/>
                <w:sz w:val="24"/>
                <w:szCs w:val="24"/>
              </w:rPr>
              <w:t xml:space="preserve"> for resident involvement, education, family self-sufficiency, diversified regional home ownership, healthy </w:t>
            </w:r>
            <w:r w:rsidR="006C5503" w:rsidRPr="00B63F82">
              <w:rPr>
                <w:rFonts w:asciiTheme="majorHAnsi" w:hAnsiTheme="majorHAnsi" w:cstheme="majorHAnsi"/>
                <w:sz w:val="24"/>
                <w:szCs w:val="24"/>
              </w:rPr>
              <w:t>aging,</w:t>
            </w:r>
            <w:r w:rsidRPr="00B63F82">
              <w:rPr>
                <w:rFonts w:asciiTheme="majorHAnsi" w:hAnsiTheme="majorHAnsi" w:cstheme="majorHAnsi"/>
                <w:sz w:val="24"/>
                <w:szCs w:val="24"/>
              </w:rPr>
              <w:t xml:space="preserve"> and independence.</w:t>
            </w:r>
            <w:r w:rsidRPr="00B63F82">
              <w:rPr>
                <w:rFonts w:asciiTheme="majorHAnsi" w:hAnsiTheme="majorHAnsi" w:cstheme="majorHAnsi"/>
                <w:sz w:val="24"/>
                <w:szCs w:val="24"/>
              </w:rPr>
              <w:br/>
            </w:r>
          </w:p>
          <w:p w14:paraId="1CBE07A7" w14:textId="3AD7A7A9" w:rsidR="00DE6297" w:rsidRPr="00B63F82" w:rsidRDefault="00DE6297" w:rsidP="00DE6297">
            <w:pPr>
              <w:spacing w:line="269" w:lineRule="exact"/>
              <w:rPr>
                <w:rFonts w:asciiTheme="majorHAnsi" w:hAnsiTheme="majorHAnsi" w:cstheme="majorHAnsi"/>
                <w:b/>
                <w:sz w:val="24"/>
                <w:szCs w:val="24"/>
              </w:rPr>
            </w:pPr>
            <w:r w:rsidRPr="00B63F82">
              <w:rPr>
                <w:rFonts w:asciiTheme="majorHAnsi" w:hAnsiTheme="majorHAnsi" w:cstheme="majorHAnsi"/>
                <w:b/>
                <w:i/>
                <w:iCs/>
                <w:sz w:val="24"/>
                <w:szCs w:val="24"/>
              </w:rPr>
              <w:t>Values Statement</w:t>
            </w:r>
            <w:r w:rsidRPr="00B63F82">
              <w:rPr>
                <w:rFonts w:asciiTheme="majorHAnsi" w:hAnsiTheme="majorHAnsi" w:cstheme="majorHAnsi"/>
                <w:b/>
                <w:sz w:val="24"/>
                <w:szCs w:val="24"/>
              </w:rPr>
              <w:t>:</w:t>
            </w:r>
          </w:p>
          <w:p w14:paraId="413851A8" w14:textId="77777777" w:rsidR="00DE6297" w:rsidRPr="00B63F82" w:rsidRDefault="00DE6297" w:rsidP="00DE6297">
            <w:pPr>
              <w:spacing w:line="269" w:lineRule="exact"/>
              <w:rPr>
                <w:rFonts w:asciiTheme="majorHAnsi" w:hAnsiTheme="majorHAnsi" w:cstheme="majorHAnsi"/>
                <w:sz w:val="24"/>
                <w:szCs w:val="24"/>
              </w:rPr>
            </w:pPr>
            <w:r w:rsidRPr="00B63F82">
              <w:rPr>
                <w:rFonts w:asciiTheme="majorHAnsi" w:hAnsiTheme="majorHAnsi" w:cstheme="majorHAnsi"/>
                <w:sz w:val="24"/>
                <w:szCs w:val="24"/>
              </w:rPr>
              <w:t>The Rutland Housing Authority dedicates its efforts to providing an environment that nurtures families. We believe families thrive in communities that recognize the contributions of individuals and promote safety, stability, and independence.</w:t>
            </w:r>
          </w:p>
          <w:p w14:paraId="55993BAA" w14:textId="2D77D951" w:rsidR="00DE6297" w:rsidRPr="00B63F82" w:rsidRDefault="00DE6297" w:rsidP="00DE6297">
            <w:pPr>
              <w:spacing w:line="269" w:lineRule="exact"/>
              <w:rPr>
                <w:rFonts w:asciiTheme="majorHAnsi" w:hAnsiTheme="majorHAnsi" w:cstheme="majorHAnsi"/>
                <w:sz w:val="24"/>
                <w:szCs w:val="24"/>
              </w:rPr>
            </w:pPr>
            <w:r w:rsidRPr="00B63F82">
              <w:rPr>
                <w:rFonts w:asciiTheme="majorHAnsi" w:hAnsiTheme="majorHAnsi" w:cstheme="majorHAnsi"/>
                <w:b/>
                <w:sz w:val="24"/>
                <w:szCs w:val="24"/>
              </w:rPr>
              <w:t>Communication.</w:t>
            </w:r>
            <w:r w:rsidRPr="00B63F82">
              <w:rPr>
                <w:rFonts w:asciiTheme="majorHAnsi" w:hAnsiTheme="majorHAnsi" w:cstheme="majorHAnsi"/>
                <w:sz w:val="24"/>
                <w:szCs w:val="24"/>
              </w:rPr>
              <w:t xml:space="preserve">  We are committed to providing timely, accurate and appropriate communication to </w:t>
            </w:r>
            <w:r w:rsidR="0058497B" w:rsidRPr="00B63F82">
              <w:rPr>
                <w:rFonts w:asciiTheme="majorHAnsi" w:hAnsiTheme="majorHAnsi" w:cstheme="majorHAnsi"/>
                <w:sz w:val="24"/>
                <w:szCs w:val="24"/>
              </w:rPr>
              <w:t>all</w:t>
            </w:r>
            <w:r w:rsidRPr="00B63F82">
              <w:rPr>
                <w:rFonts w:asciiTheme="majorHAnsi" w:hAnsiTheme="majorHAnsi" w:cstheme="majorHAnsi"/>
                <w:sz w:val="24"/>
                <w:szCs w:val="24"/>
              </w:rPr>
              <w:t xml:space="preserve"> our stakeholders.</w:t>
            </w:r>
          </w:p>
          <w:p w14:paraId="7292CF2F" w14:textId="2625AC45" w:rsidR="00DE6297" w:rsidRPr="00B63F82" w:rsidRDefault="00DE6297" w:rsidP="00DE6297">
            <w:pPr>
              <w:spacing w:line="269" w:lineRule="exact"/>
              <w:rPr>
                <w:rFonts w:asciiTheme="majorHAnsi" w:hAnsiTheme="majorHAnsi" w:cstheme="majorHAnsi"/>
                <w:sz w:val="24"/>
                <w:szCs w:val="24"/>
              </w:rPr>
            </w:pPr>
            <w:r w:rsidRPr="00B63F82">
              <w:rPr>
                <w:rFonts w:asciiTheme="majorHAnsi" w:hAnsiTheme="majorHAnsi" w:cstheme="majorHAnsi"/>
                <w:b/>
                <w:sz w:val="24"/>
                <w:szCs w:val="24"/>
              </w:rPr>
              <w:t>Integrity.</w:t>
            </w:r>
            <w:r w:rsidRPr="00B63F82">
              <w:rPr>
                <w:rFonts w:asciiTheme="majorHAnsi" w:hAnsiTheme="majorHAnsi" w:cstheme="majorHAnsi"/>
                <w:sz w:val="24"/>
                <w:szCs w:val="24"/>
              </w:rPr>
              <w:t xml:space="preserve"> We will strive for enhanced accountability and responsiveness to the </w:t>
            </w:r>
            <w:r w:rsidR="0058497B" w:rsidRPr="00B63F82">
              <w:rPr>
                <w:rFonts w:asciiTheme="majorHAnsi" w:hAnsiTheme="majorHAnsi" w:cstheme="majorHAnsi"/>
                <w:sz w:val="24"/>
                <w:szCs w:val="24"/>
              </w:rPr>
              <w:t>ever-changing</w:t>
            </w:r>
            <w:r w:rsidRPr="00B63F82">
              <w:rPr>
                <w:rFonts w:asciiTheme="majorHAnsi" w:hAnsiTheme="majorHAnsi" w:cstheme="majorHAnsi"/>
                <w:sz w:val="24"/>
                <w:szCs w:val="24"/>
              </w:rPr>
              <w:t xml:space="preserve"> needs of our diverse customers</w:t>
            </w:r>
            <w:r w:rsidR="006C5503" w:rsidRPr="00B63F82">
              <w:rPr>
                <w:rFonts w:asciiTheme="majorHAnsi" w:hAnsiTheme="majorHAnsi" w:cstheme="majorHAnsi"/>
                <w:sz w:val="24"/>
                <w:szCs w:val="24"/>
              </w:rPr>
              <w:t xml:space="preserve">. </w:t>
            </w:r>
            <w:r w:rsidRPr="00B63F82">
              <w:rPr>
                <w:rFonts w:asciiTheme="majorHAnsi" w:hAnsiTheme="majorHAnsi" w:cstheme="majorHAnsi"/>
                <w:sz w:val="24"/>
                <w:szCs w:val="24"/>
              </w:rPr>
              <w:t xml:space="preserve">Our relationships will be built on a foundation of fairness, loyalty, </w:t>
            </w:r>
            <w:r w:rsidR="006C5503" w:rsidRPr="00B63F82">
              <w:rPr>
                <w:rFonts w:asciiTheme="majorHAnsi" w:hAnsiTheme="majorHAnsi" w:cstheme="majorHAnsi"/>
                <w:sz w:val="24"/>
                <w:szCs w:val="24"/>
              </w:rPr>
              <w:t>respect,</w:t>
            </w:r>
            <w:r w:rsidRPr="00B63F82">
              <w:rPr>
                <w:rFonts w:asciiTheme="majorHAnsi" w:hAnsiTheme="majorHAnsi" w:cstheme="majorHAnsi"/>
                <w:sz w:val="24"/>
                <w:szCs w:val="24"/>
              </w:rPr>
              <w:t xml:space="preserve"> and credibility.</w:t>
            </w:r>
          </w:p>
          <w:p w14:paraId="05232388" w14:textId="294A09C2" w:rsidR="00DE6297" w:rsidRPr="00B63F82" w:rsidRDefault="00DE6297" w:rsidP="00DE6297">
            <w:pPr>
              <w:spacing w:line="269" w:lineRule="exact"/>
              <w:rPr>
                <w:rFonts w:asciiTheme="majorHAnsi" w:hAnsiTheme="majorHAnsi" w:cstheme="majorHAnsi"/>
                <w:sz w:val="24"/>
                <w:szCs w:val="24"/>
              </w:rPr>
            </w:pPr>
            <w:r w:rsidRPr="00B63F82">
              <w:rPr>
                <w:rFonts w:asciiTheme="majorHAnsi" w:hAnsiTheme="majorHAnsi" w:cstheme="majorHAnsi"/>
                <w:b/>
                <w:sz w:val="24"/>
                <w:szCs w:val="24"/>
              </w:rPr>
              <w:t>Quality</w:t>
            </w:r>
            <w:r w:rsidR="006C5503" w:rsidRPr="00B63F82">
              <w:rPr>
                <w:rFonts w:asciiTheme="majorHAnsi" w:hAnsiTheme="majorHAnsi" w:cstheme="majorHAnsi"/>
                <w:b/>
                <w:sz w:val="24"/>
                <w:szCs w:val="24"/>
              </w:rPr>
              <w:t>.</w:t>
            </w:r>
            <w:r w:rsidR="006C5503" w:rsidRPr="00B63F82">
              <w:rPr>
                <w:rFonts w:asciiTheme="majorHAnsi" w:hAnsiTheme="majorHAnsi" w:cstheme="majorHAnsi"/>
                <w:sz w:val="24"/>
                <w:szCs w:val="24"/>
              </w:rPr>
              <w:t xml:space="preserve"> </w:t>
            </w:r>
            <w:r w:rsidRPr="00B63F82">
              <w:rPr>
                <w:rFonts w:asciiTheme="majorHAnsi" w:hAnsiTheme="majorHAnsi" w:cstheme="majorHAnsi"/>
                <w:sz w:val="24"/>
                <w:szCs w:val="24"/>
              </w:rPr>
              <w:t>We shall provide the highest quality services through ongoing evaluation and improvements.</w:t>
            </w:r>
          </w:p>
          <w:p w14:paraId="3016C9C9" w14:textId="03E8F1F7" w:rsidR="00DE6297" w:rsidRPr="00B63F82" w:rsidRDefault="00DE6297" w:rsidP="00DE6297">
            <w:pPr>
              <w:spacing w:line="269" w:lineRule="exact"/>
              <w:rPr>
                <w:rFonts w:asciiTheme="majorHAnsi" w:hAnsiTheme="majorHAnsi" w:cstheme="majorHAnsi"/>
                <w:sz w:val="24"/>
                <w:szCs w:val="24"/>
              </w:rPr>
            </w:pPr>
            <w:r w:rsidRPr="00B63F82">
              <w:rPr>
                <w:rFonts w:asciiTheme="majorHAnsi" w:hAnsiTheme="majorHAnsi" w:cstheme="majorHAnsi"/>
                <w:b/>
                <w:sz w:val="24"/>
                <w:szCs w:val="24"/>
              </w:rPr>
              <w:t>Knowledge</w:t>
            </w:r>
            <w:r w:rsidR="006C5503" w:rsidRPr="00B63F82">
              <w:rPr>
                <w:rFonts w:asciiTheme="majorHAnsi" w:hAnsiTheme="majorHAnsi" w:cstheme="majorHAnsi"/>
                <w:b/>
                <w:sz w:val="24"/>
                <w:szCs w:val="24"/>
              </w:rPr>
              <w:t>.</w:t>
            </w:r>
            <w:r w:rsidR="006C5503" w:rsidRPr="00B63F82">
              <w:rPr>
                <w:rFonts w:asciiTheme="majorHAnsi" w:hAnsiTheme="majorHAnsi" w:cstheme="majorHAnsi"/>
                <w:sz w:val="24"/>
                <w:szCs w:val="24"/>
              </w:rPr>
              <w:t xml:space="preserve"> </w:t>
            </w:r>
            <w:r w:rsidRPr="00B63F82">
              <w:rPr>
                <w:rFonts w:asciiTheme="majorHAnsi" w:hAnsiTheme="majorHAnsi" w:cstheme="majorHAnsi"/>
                <w:sz w:val="24"/>
                <w:szCs w:val="24"/>
              </w:rPr>
              <w:t xml:space="preserve">We shall encourage the pursuit of knowledge </w:t>
            </w:r>
            <w:r w:rsidR="0058497B" w:rsidRPr="00B63F82">
              <w:rPr>
                <w:rFonts w:asciiTheme="majorHAnsi" w:hAnsiTheme="majorHAnsi" w:cstheme="majorHAnsi"/>
                <w:sz w:val="24"/>
                <w:szCs w:val="24"/>
              </w:rPr>
              <w:t>to</w:t>
            </w:r>
            <w:r w:rsidRPr="00B63F82">
              <w:rPr>
                <w:rFonts w:asciiTheme="majorHAnsi" w:hAnsiTheme="majorHAnsi" w:cstheme="majorHAnsi"/>
                <w:sz w:val="24"/>
                <w:szCs w:val="24"/>
              </w:rPr>
              <w:t xml:space="preserve"> </w:t>
            </w:r>
            <w:r w:rsidR="002C262E" w:rsidRPr="00B63F82">
              <w:rPr>
                <w:rFonts w:asciiTheme="majorHAnsi" w:hAnsiTheme="majorHAnsi" w:cstheme="majorHAnsi"/>
                <w:sz w:val="24"/>
                <w:szCs w:val="24"/>
              </w:rPr>
              <w:t>ensure</w:t>
            </w:r>
            <w:r w:rsidRPr="00B63F82">
              <w:rPr>
                <w:rFonts w:asciiTheme="majorHAnsi" w:hAnsiTheme="majorHAnsi" w:cstheme="majorHAnsi"/>
                <w:sz w:val="24"/>
                <w:szCs w:val="24"/>
              </w:rPr>
              <w:t xml:space="preserve"> organizational excellence, resident empowerment, and self-sufficiency.</w:t>
            </w:r>
          </w:p>
          <w:p w14:paraId="7547F264" w14:textId="548B3DD4" w:rsidR="00DE6297" w:rsidRPr="00B63F82" w:rsidRDefault="00DE6297" w:rsidP="00DE6297">
            <w:pPr>
              <w:spacing w:line="269" w:lineRule="exact"/>
              <w:rPr>
                <w:rFonts w:asciiTheme="majorHAnsi" w:hAnsiTheme="majorHAnsi" w:cstheme="majorHAnsi"/>
                <w:sz w:val="24"/>
                <w:szCs w:val="24"/>
              </w:rPr>
            </w:pPr>
            <w:r w:rsidRPr="00B63F82">
              <w:rPr>
                <w:rFonts w:asciiTheme="majorHAnsi" w:hAnsiTheme="majorHAnsi" w:cstheme="majorHAnsi"/>
                <w:b/>
                <w:sz w:val="24"/>
                <w:szCs w:val="24"/>
              </w:rPr>
              <w:t>Cooperation</w:t>
            </w:r>
            <w:r w:rsidR="006C5503" w:rsidRPr="00B63F82">
              <w:rPr>
                <w:rFonts w:asciiTheme="majorHAnsi" w:hAnsiTheme="majorHAnsi" w:cstheme="majorHAnsi"/>
                <w:b/>
                <w:sz w:val="24"/>
                <w:szCs w:val="24"/>
              </w:rPr>
              <w:t>.</w:t>
            </w:r>
            <w:r w:rsidR="006C5503" w:rsidRPr="00B63F82">
              <w:rPr>
                <w:rFonts w:asciiTheme="majorHAnsi" w:hAnsiTheme="majorHAnsi" w:cstheme="majorHAnsi"/>
                <w:sz w:val="24"/>
                <w:szCs w:val="24"/>
              </w:rPr>
              <w:t xml:space="preserve"> </w:t>
            </w:r>
            <w:r w:rsidRPr="00B63F82">
              <w:rPr>
                <w:rFonts w:asciiTheme="majorHAnsi" w:hAnsiTheme="majorHAnsi" w:cstheme="majorHAnsi"/>
                <w:sz w:val="24"/>
                <w:szCs w:val="24"/>
              </w:rPr>
              <w:t>We value teamwork and the resulting synergies created through effective partnerships.</w:t>
            </w:r>
          </w:p>
          <w:p w14:paraId="642AE661" w14:textId="77777777" w:rsidR="00DE6297" w:rsidRPr="00B63F82" w:rsidRDefault="00DE6297" w:rsidP="00DE6297">
            <w:pPr>
              <w:spacing w:line="269" w:lineRule="exact"/>
              <w:rPr>
                <w:rFonts w:asciiTheme="majorHAnsi" w:hAnsiTheme="majorHAnsi" w:cstheme="majorHAnsi"/>
                <w:sz w:val="24"/>
                <w:szCs w:val="24"/>
              </w:rPr>
            </w:pPr>
          </w:p>
          <w:p w14:paraId="7FB0F366" w14:textId="77777777" w:rsidR="00DE6297" w:rsidRPr="00B63F82" w:rsidRDefault="00DE6297" w:rsidP="00C60FB1">
            <w:pPr>
              <w:spacing w:after="0" w:line="240" w:lineRule="auto"/>
              <w:rPr>
                <w:rFonts w:asciiTheme="majorHAnsi" w:eastAsia="Times New Roman" w:hAnsiTheme="majorHAnsi" w:cstheme="majorHAnsi"/>
                <w:b/>
                <w:sz w:val="24"/>
                <w:szCs w:val="24"/>
              </w:rPr>
            </w:pPr>
          </w:p>
        </w:tc>
      </w:tr>
      <w:tr w:rsidR="00C60FB1" w:rsidRPr="00C60FB1" w14:paraId="6C76A088" w14:textId="77777777" w:rsidTr="00BC77F9">
        <w:trPr>
          <w:cantSplit/>
          <w:trHeight w:val="1160"/>
        </w:trPr>
        <w:tc>
          <w:tcPr>
            <w:tcW w:w="679" w:type="dxa"/>
          </w:tcPr>
          <w:p w14:paraId="57C5BA1A" w14:textId="77777777" w:rsidR="00C60FB1" w:rsidRPr="00C60FB1" w:rsidRDefault="00C60FB1" w:rsidP="00C60FB1">
            <w:pPr>
              <w:spacing w:after="0" w:line="240" w:lineRule="auto"/>
              <w:jc w:val="center"/>
              <w:rPr>
                <w:rFonts w:ascii="Times New Roman" w:eastAsia="Times New Roman" w:hAnsi="Times New Roman" w:cs="Times New Roman"/>
                <w:b/>
                <w:bCs/>
                <w:smallCaps/>
                <w:sz w:val="16"/>
                <w:szCs w:val="16"/>
              </w:rPr>
            </w:pPr>
          </w:p>
          <w:p w14:paraId="5781599A" w14:textId="77777777" w:rsidR="00C60FB1" w:rsidRPr="00C60FB1" w:rsidRDefault="00C60FB1" w:rsidP="00C60FB1">
            <w:pPr>
              <w:spacing w:after="0" w:line="240" w:lineRule="auto"/>
              <w:jc w:val="center"/>
              <w:rPr>
                <w:rFonts w:ascii="Times New Roman" w:eastAsia="Times New Roman" w:hAnsi="Times New Roman" w:cs="Times New Roman"/>
                <w:b/>
                <w:bCs/>
                <w:smallCaps/>
                <w:sz w:val="16"/>
                <w:szCs w:val="16"/>
              </w:rPr>
            </w:pPr>
            <w:r w:rsidRPr="00C60FB1">
              <w:rPr>
                <w:rFonts w:ascii="Times New Roman" w:eastAsia="Times New Roman" w:hAnsi="Times New Roman" w:cs="Times New Roman"/>
                <w:b/>
                <w:bCs/>
                <w:smallCaps/>
                <w:sz w:val="16"/>
                <w:szCs w:val="16"/>
              </w:rPr>
              <w:t>B.2</w:t>
            </w:r>
          </w:p>
        </w:tc>
        <w:tc>
          <w:tcPr>
            <w:tcW w:w="9701" w:type="dxa"/>
          </w:tcPr>
          <w:p w14:paraId="125775B4" w14:textId="77777777" w:rsidR="000B4163" w:rsidRDefault="000B4163" w:rsidP="00C60FB1">
            <w:pPr>
              <w:spacing w:after="0" w:line="240" w:lineRule="auto"/>
              <w:rPr>
                <w:rFonts w:ascii="Times New Roman" w:eastAsia="Times New Roman" w:hAnsi="Times New Roman" w:cs="Times New Roman"/>
                <w:bCs/>
                <w:smallCaps/>
                <w:sz w:val="16"/>
                <w:szCs w:val="16"/>
              </w:rPr>
            </w:pPr>
          </w:p>
          <w:p w14:paraId="0D77E761" w14:textId="7F21E264" w:rsidR="000B4163" w:rsidRPr="00972AE0" w:rsidRDefault="00972AE0" w:rsidP="00972AE0">
            <w:pPr>
              <w:spacing w:line="270" w:lineRule="exact"/>
              <w:rPr>
                <w:rFonts w:eastAsia="Times New Roman" w:cs="Calibri"/>
                <w:b/>
                <w:bCs/>
                <w:sz w:val="24"/>
                <w:szCs w:val="24"/>
              </w:rPr>
            </w:pPr>
            <w:r>
              <w:rPr>
                <w:rFonts w:eastAsia="Times New Roman" w:cs="Calibri"/>
                <w:sz w:val="24"/>
                <w:szCs w:val="24"/>
              </w:rPr>
              <w:t>1.</w:t>
            </w:r>
            <w:r w:rsidR="000B4163" w:rsidRPr="00972AE0">
              <w:rPr>
                <w:rFonts w:eastAsia="Times New Roman" w:cs="Calibri"/>
                <w:sz w:val="24"/>
                <w:szCs w:val="24"/>
              </w:rPr>
              <w:t xml:space="preserve"> </w:t>
            </w:r>
            <w:r>
              <w:rPr>
                <w:rFonts w:eastAsia="Times New Roman" w:cs="Calibri"/>
                <w:sz w:val="24"/>
                <w:szCs w:val="24"/>
              </w:rPr>
              <w:t xml:space="preserve">  </w:t>
            </w:r>
            <w:r w:rsidR="000B4163" w:rsidRPr="00972AE0">
              <w:rPr>
                <w:rFonts w:eastAsia="Times New Roman" w:cs="Calibri"/>
                <w:b/>
                <w:bCs/>
                <w:sz w:val="24"/>
                <w:szCs w:val="24"/>
              </w:rPr>
              <w:t>Expand the supply of assisted housing:</w:t>
            </w:r>
          </w:p>
          <w:p w14:paraId="1F6F2452" w14:textId="4AF38591" w:rsidR="00972AE0" w:rsidRDefault="00972AE0" w:rsidP="00D21EAA">
            <w:pPr>
              <w:pStyle w:val="ListParagraph"/>
              <w:numPr>
                <w:ilvl w:val="0"/>
                <w:numId w:val="23"/>
              </w:numPr>
              <w:spacing w:after="0" w:line="270" w:lineRule="exact"/>
              <w:rPr>
                <w:rFonts w:eastAsia="Times New Roman" w:cs="Calibri"/>
                <w:sz w:val="24"/>
                <w:szCs w:val="24"/>
              </w:rPr>
            </w:pPr>
            <w:r w:rsidRPr="00972AE0">
              <w:rPr>
                <w:rFonts w:eastAsia="Times New Roman" w:cs="Calibri"/>
                <w:sz w:val="24"/>
                <w:szCs w:val="24"/>
              </w:rPr>
              <w:t xml:space="preserve">Apply for Federal, and if available, State rental subsidies for tenant-based rental assistance programs, subject to the availability of funds, including Section 8 Housing Choice Vouchers, Mainstream Program Vouchers, </w:t>
            </w:r>
            <w:r>
              <w:rPr>
                <w:rFonts w:eastAsia="Times New Roman" w:cs="Calibri"/>
                <w:sz w:val="24"/>
                <w:szCs w:val="24"/>
              </w:rPr>
              <w:t xml:space="preserve">special purpose vouchers </w:t>
            </w:r>
            <w:r w:rsidRPr="00972AE0">
              <w:rPr>
                <w:rFonts w:eastAsia="Times New Roman" w:cs="Calibri"/>
                <w:sz w:val="24"/>
                <w:szCs w:val="24"/>
              </w:rPr>
              <w:t>and new sources as they become available</w:t>
            </w:r>
            <w:r w:rsidR="006C5503" w:rsidRPr="00972AE0">
              <w:rPr>
                <w:rFonts w:eastAsia="Times New Roman" w:cs="Calibri"/>
                <w:sz w:val="24"/>
                <w:szCs w:val="24"/>
              </w:rPr>
              <w:t xml:space="preserve">. </w:t>
            </w:r>
          </w:p>
          <w:p w14:paraId="5D16FB01" w14:textId="12309605" w:rsidR="00972AE0" w:rsidRDefault="00972AE0" w:rsidP="00D21EAA">
            <w:pPr>
              <w:pStyle w:val="ListParagraph"/>
              <w:numPr>
                <w:ilvl w:val="0"/>
                <w:numId w:val="23"/>
              </w:numPr>
              <w:spacing w:after="0" w:line="270" w:lineRule="exact"/>
              <w:rPr>
                <w:rFonts w:eastAsia="Times New Roman" w:cs="Calibri"/>
                <w:sz w:val="24"/>
                <w:szCs w:val="24"/>
              </w:rPr>
            </w:pPr>
            <w:r w:rsidRPr="00D55C83">
              <w:rPr>
                <w:rFonts w:eastAsia="Times New Roman" w:cs="Calibri"/>
                <w:sz w:val="24"/>
                <w:szCs w:val="24"/>
              </w:rPr>
              <w:t>Continue to reduce vacancies in all RHA-owned and/or managed properties</w:t>
            </w:r>
            <w:r>
              <w:rPr>
                <w:rFonts w:eastAsia="Times New Roman" w:cs="Calibri"/>
                <w:sz w:val="24"/>
                <w:szCs w:val="24"/>
              </w:rPr>
              <w:t xml:space="preserve"> through operational efficiencies and enhanced occupancy and property management oversight.</w:t>
            </w:r>
          </w:p>
          <w:p w14:paraId="49AD2D33" w14:textId="11EF1605" w:rsidR="00972AE0" w:rsidRDefault="00972AE0" w:rsidP="00D21EAA">
            <w:pPr>
              <w:pStyle w:val="ListParagraph"/>
              <w:numPr>
                <w:ilvl w:val="0"/>
                <w:numId w:val="23"/>
              </w:numPr>
              <w:spacing w:after="0" w:line="270" w:lineRule="exact"/>
              <w:rPr>
                <w:rFonts w:eastAsia="Times New Roman" w:cs="Calibri"/>
                <w:sz w:val="24"/>
                <w:szCs w:val="24"/>
              </w:rPr>
            </w:pPr>
            <w:r w:rsidRPr="00D55C83">
              <w:rPr>
                <w:rFonts w:eastAsia="Times New Roman" w:cs="Calibri"/>
                <w:sz w:val="24"/>
                <w:szCs w:val="24"/>
              </w:rPr>
              <w:t xml:space="preserve">Through the expansion of the Project-Based </w:t>
            </w:r>
            <w:r>
              <w:rPr>
                <w:rFonts w:eastAsia="Times New Roman" w:cs="Calibri"/>
                <w:sz w:val="24"/>
                <w:szCs w:val="24"/>
              </w:rPr>
              <w:t xml:space="preserve">Section 8 </w:t>
            </w:r>
            <w:r w:rsidRPr="00D55C83">
              <w:rPr>
                <w:rFonts w:eastAsia="Times New Roman" w:cs="Calibri"/>
                <w:sz w:val="24"/>
                <w:szCs w:val="24"/>
              </w:rPr>
              <w:t xml:space="preserve">Voucher program, up to the maximum allowed by HUD, leverage private and public funds to create additional affordable housing, either directly or by supporting </w:t>
            </w:r>
            <w:r w:rsidR="006C5503">
              <w:rPr>
                <w:rFonts w:eastAsia="Times New Roman" w:cs="Calibri"/>
                <w:sz w:val="24"/>
                <w:szCs w:val="24"/>
              </w:rPr>
              <w:t xml:space="preserve">other </w:t>
            </w:r>
            <w:r w:rsidRPr="00D55C83">
              <w:rPr>
                <w:rFonts w:eastAsia="Times New Roman" w:cs="Calibri"/>
                <w:sz w:val="24"/>
                <w:szCs w:val="24"/>
              </w:rPr>
              <w:t>housing developers</w:t>
            </w:r>
          </w:p>
          <w:p w14:paraId="1E94DD10" w14:textId="22CC98C7" w:rsidR="00972AE0" w:rsidRDefault="00972AE0" w:rsidP="00D21EAA">
            <w:pPr>
              <w:numPr>
                <w:ilvl w:val="0"/>
                <w:numId w:val="23"/>
              </w:numPr>
              <w:spacing w:after="0" w:line="270" w:lineRule="exact"/>
              <w:rPr>
                <w:rFonts w:eastAsia="Times New Roman" w:cs="Calibri"/>
                <w:sz w:val="24"/>
                <w:szCs w:val="24"/>
              </w:rPr>
            </w:pPr>
            <w:r w:rsidRPr="00D55C83">
              <w:rPr>
                <w:rFonts w:eastAsia="Times New Roman" w:cs="Calibri"/>
                <w:sz w:val="24"/>
                <w:szCs w:val="24"/>
              </w:rPr>
              <w:t>Manage limited resources to maintain or build the number of families served under the Section 8 Program</w:t>
            </w:r>
            <w:r w:rsidR="006C5503" w:rsidRPr="00D55C83">
              <w:rPr>
                <w:rFonts w:eastAsia="Times New Roman" w:cs="Calibri"/>
                <w:sz w:val="24"/>
                <w:szCs w:val="24"/>
              </w:rPr>
              <w:t>.</w:t>
            </w:r>
            <w:r w:rsidR="006C5503">
              <w:rPr>
                <w:rFonts w:eastAsia="Times New Roman" w:cs="Calibri"/>
                <w:sz w:val="24"/>
                <w:szCs w:val="24"/>
              </w:rPr>
              <w:t xml:space="preserve"> </w:t>
            </w:r>
          </w:p>
          <w:p w14:paraId="10CAEB56" w14:textId="660A9C4F" w:rsidR="00EA526D" w:rsidRPr="006C5503" w:rsidRDefault="0011217A" w:rsidP="006C5503">
            <w:pPr>
              <w:numPr>
                <w:ilvl w:val="0"/>
                <w:numId w:val="23"/>
              </w:numPr>
              <w:spacing w:after="0" w:line="270" w:lineRule="exact"/>
              <w:rPr>
                <w:rFonts w:eastAsia="Times New Roman" w:cs="Calibri"/>
                <w:sz w:val="24"/>
                <w:szCs w:val="24"/>
              </w:rPr>
            </w:pPr>
            <w:r w:rsidRPr="00D55C83">
              <w:rPr>
                <w:rFonts w:eastAsia="Times New Roman" w:cs="Calibri"/>
                <w:sz w:val="24"/>
                <w:szCs w:val="24"/>
              </w:rPr>
              <w:t xml:space="preserve">Acquire or construct </w:t>
            </w:r>
            <w:r w:rsidR="006C5503">
              <w:rPr>
                <w:rFonts w:eastAsia="Times New Roman" w:cs="Calibri"/>
                <w:sz w:val="24"/>
                <w:szCs w:val="24"/>
              </w:rPr>
              <w:t>fifty-five</w:t>
            </w:r>
            <w:r>
              <w:rPr>
                <w:rFonts w:eastAsia="Times New Roman" w:cs="Calibri"/>
                <w:sz w:val="24"/>
                <w:szCs w:val="24"/>
              </w:rPr>
              <w:t xml:space="preserve"> additional </w:t>
            </w:r>
            <w:r w:rsidRPr="00D55C83">
              <w:rPr>
                <w:rFonts w:eastAsia="Times New Roman" w:cs="Calibri"/>
                <w:sz w:val="24"/>
                <w:szCs w:val="24"/>
              </w:rPr>
              <w:t xml:space="preserve">affordable rental </w:t>
            </w:r>
            <w:r w:rsidR="006C5503" w:rsidRPr="00D55C83">
              <w:rPr>
                <w:rFonts w:eastAsia="Times New Roman" w:cs="Calibri"/>
                <w:sz w:val="24"/>
                <w:szCs w:val="24"/>
              </w:rPr>
              <w:t xml:space="preserve">units, </w:t>
            </w:r>
            <w:r w:rsidR="006C5503">
              <w:rPr>
                <w:rFonts w:eastAsia="Times New Roman" w:cs="Calibri"/>
                <w:sz w:val="24"/>
                <w:szCs w:val="24"/>
              </w:rPr>
              <w:t>utilizing the Faircloth to RAD (Restore/Rebuild) Program.</w:t>
            </w:r>
            <w:r w:rsidR="006C5503" w:rsidRPr="00D55C83">
              <w:rPr>
                <w:rFonts w:eastAsia="Times New Roman" w:cs="Calibri"/>
                <w:sz w:val="24"/>
                <w:szCs w:val="24"/>
              </w:rPr>
              <w:t xml:space="preserve"> </w:t>
            </w:r>
            <w:r w:rsidR="006C5503">
              <w:rPr>
                <w:rFonts w:eastAsia="Times New Roman" w:cs="Calibri"/>
                <w:sz w:val="24"/>
                <w:szCs w:val="24"/>
              </w:rPr>
              <w:t xml:space="preserve"> </w:t>
            </w:r>
          </w:p>
          <w:p w14:paraId="7AABFB42" w14:textId="44245E1A" w:rsidR="0011217A" w:rsidRDefault="00EA526D" w:rsidP="00D21EAA">
            <w:pPr>
              <w:numPr>
                <w:ilvl w:val="0"/>
                <w:numId w:val="23"/>
              </w:numPr>
              <w:spacing w:after="0" w:line="270" w:lineRule="exact"/>
              <w:rPr>
                <w:rFonts w:eastAsia="Times New Roman" w:cs="Calibri"/>
                <w:sz w:val="24"/>
                <w:szCs w:val="24"/>
              </w:rPr>
            </w:pPr>
            <w:r>
              <w:rPr>
                <w:rFonts w:eastAsia="Times New Roman" w:cs="Calibri"/>
                <w:sz w:val="24"/>
                <w:szCs w:val="24"/>
              </w:rPr>
              <w:t xml:space="preserve">Reduce unit turnovers to 20 days on </w:t>
            </w:r>
            <w:r w:rsidR="006C5503">
              <w:rPr>
                <w:rFonts w:eastAsia="Times New Roman" w:cs="Calibri"/>
                <w:sz w:val="24"/>
                <w:szCs w:val="24"/>
              </w:rPr>
              <w:t>average.</w:t>
            </w:r>
            <w:r w:rsidR="0011217A">
              <w:rPr>
                <w:rFonts w:eastAsia="Times New Roman" w:cs="Calibri"/>
                <w:sz w:val="24"/>
                <w:szCs w:val="24"/>
              </w:rPr>
              <w:t xml:space="preserve"> </w:t>
            </w:r>
          </w:p>
          <w:p w14:paraId="60A8268F" w14:textId="77777777" w:rsidR="00972AE0" w:rsidRPr="00972AE0" w:rsidRDefault="00972AE0" w:rsidP="006C557D">
            <w:pPr>
              <w:pStyle w:val="ListParagraph"/>
              <w:spacing w:after="0" w:line="270" w:lineRule="exact"/>
              <w:ind w:left="1080"/>
              <w:rPr>
                <w:rFonts w:eastAsia="Times New Roman" w:cs="Calibri"/>
                <w:sz w:val="24"/>
                <w:szCs w:val="24"/>
              </w:rPr>
            </w:pPr>
          </w:p>
          <w:p w14:paraId="4A7876CF" w14:textId="77777777" w:rsidR="006C557D" w:rsidRDefault="006C557D" w:rsidP="006C557D">
            <w:pPr>
              <w:spacing w:line="270" w:lineRule="exact"/>
              <w:rPr>
                <w:rFonts w:eastAsia="Times New Roman" w:cs="Calibri"/>
                <w:b/>
                <w:bCs/>
                <w:sz w:val="24"/>
                <w:szCs w:val="24"/>
              </w:rPr>
            </w:pPr>
            <w:r w:rsidRPr="006C557D">
              <w:rPr>
                <w:rFonts w:eastAsia="Times New Roman" w:cs="Calibri"/>
                <w:b/>
                <w:bCs/>
                <w:sz w:val="24"/>
                <w:szCs w:val="24"/>
              </w:rPr>
              <w:t>2.   Improve the quality of assisted housing:</w:t>
            </w:r>
          </w:p>
          <w:p w14:paraId="6DAD9BB8" w14:textId="67F0F966" w:rsidR="00261F1D" w:rsidRDefault="00261F1D" w:rsidP="00D21EAA">
            <w:pPr>
              <w:pStyle w:val="ListParagraph"/>
              <w:numPr>
                <w:ilvl w:val="0"/>
                <w:numId w:val="23"/>
              </w:numPr>
              <w:spacing w:after="0" w:line="270" w:lineRule="exact"/>
              <w:rPr>
                <w:rFonts w:eastAsia="Times New Roman" w:cs="Calibri"/>
                <w:sz w:val="24"/>
                <w:szCs w:val="24"/>
              </w:rPr>
            </w:pPr>
            <w:r w:rsidRPr="00261F1D">
              <w:rPr>
                <w:rFonts w:eastAsia="Times New Roman" w:cs="Calibri"/>
                <w:sz w:val="24"/>
                <w:szCs w:val="24"/>
              </w:rPr>
              <w:t>Maintain High Performer status in the Section Eight Management Assessment Program (SEMAP)</w:t>
            </w:r>
            <w:r w:rsidR="006C5503" w:rsidRPr="00261F1D">
              <w:rPr>
                <w:rFonts w:eastAsia="Times New Roman" w:cs="Calibri"/>
                <w:sz w:val="24"/>
                <w:szCs w:val="24"/>
              </w:rPr>
              <w:t xml:space="preserve">. </w:t>
            </w:r>
          </w:p>
          <w:p w14:paraId="26C6D9AA" w14:textId="3F8FD670" w:rsidR="00261F1D" w:rsidRDefault="00261F1D" w:rsidP="00D21EAA">
            <w:pPr>
              <w:pStyle w:val="ListParagraph"/>
              <w:numPr>
                <w:ilvl w:val="0"/>
                <w:numId w:val="23"/>
              </w:numPr>
              <w:spacing w:after="0" w:line="270" w:lineRule="exact"/>
              <w:rPr>
                <w:rFonts w:eastAsia="Times New Roman" w:cs="Calibri"/>
                <w:sz w:val="24"/>
                <w:szCs w:val="24"/>
              </w:rPr>
            </w:pPr>
            <w:r>
              <w:rPr>
                <w:rFonts w:eastAsia="Times New Roman" w:cs="Calibri"/>
                <w:sz w:val="24"/>
                <w:szCs w:val="24"/>
              </w:rPr>
              <w:t>Fully implement the National Standards for the Inspection of Real Estate (NSPIRE) in all RHA owned or managed properties inclusive of the Section 8 Program</w:t>
            </w:r>
          </w:p>
          <w:p w14:paraId="40E1191D" w14:textId="575C6909" w:rsidR="00453FF6" w:rsidRDefault="00453FF6" w:rsidP="00D21EAA">
            <w:pPr>
              <w:pStyle w:val="ListParagraph"/>
              <w:numPr>
                <w:ilvl w:val="0"/>
                <w:numId w:val="23"/>
              </w:numPr>
              <w:spacing w:after="0" w:line="270" w:lineRule="exact"/>
              <w:rPr>
                <w:rFonts w:eastAsia="Times New Roman" w:cs="Calibri"/>
                <w:sz w:val="24"/>
                <w:szCs w:val="24"/>
              </w:rPr>
            </w:pPr>
            <w:r w:rsidRPr="00453FF6">
              <w:rPr>
                <w:rFonts w:eastAsia="Times New Roman" w:cs="Calibri"/>
                <w:sz w:val="24"/>
                <w:szCs w:val="24"/>
              </w:rPr>
              <w:t>Secure Capital Needs Assessments for RHA owned properties and revise capital improvement action plans</w:t>
            </w:r>
            <w:r>
              <w:rPr>
                <w:rFonts w:eastAsia="Times New Roman" w:cs="Calibri"/>
                <w:sz w:val="24"/>
                <w:szCs w:val="24"/>
              </w:rPr>
              <w:t xml:space="preserve"> to address identified priorities</w:t>
            </w:r>
            <w:r w:rsidRPr="00453FF6">
              <w:rPr>
                <w:rFonts w:eastAsia="Times New Roman" w:cs="Calibri"/>
                <w:sz w:val="24"/>
                <w:szCs w:val="24"/>
              </w:rPr>
              <w:t>.</w:t>
            </w:r>
          </w:p>
          <w:p w14:paraId="3374BC1E" w14:textId="77777777" w:rsidR="009F3F46" w:rsidRDefault="009F3F46" w:rsidP="00D21EAA">
            <w:pPr>
              <w:pStyle w:val="ListParagraph"/>
              <w:numPr>
                <w:ilvl w:val="0"/>
                <w:numId w:val="23"/>
              </w:numPr>
              <w:spacing w:after="0" w:line="270" w:lineRule="exact"/>
              <w:rPr>
                <w:rFonts w:eastAsia="Times New Roman" w:cs="Calibri"/>
                <w:sz w:val="24"/>
                <w:szCs w:val="24"/>
              </w:rPr>
            </w:pPr>
            <w:r>
              <w:rPr>
                <w:rFonts w:eastAsia="Times New Roman" w:cs="Calibri"/>
                <w:sz w:val="24"/>
                <w:szCs w:val="24"/>
              </w:rPr>
              <w:t xml:space="preserve">Implement the </w:t>
            </w:r>
            <w:proofErr w:type="spellStart"/>
            <w:r>
              <w:rPr>
                <w:rFonts w:eastAsia="Times New Roman" w:cs="Calibri"/>
                <w:sz w:val="24"/>
                <w:szCs w:val="24"/>
              </w:rPr>
              <w:t>Templewood</w:t>
            </w:r>
            <w:proofErr w:type="spellEnd"/>
            <w:r>
              <w:rPr>
                <w:rFonts w:eastAsia="Times New Roman" w:cs="Calibri"/>
                <w:sz w:val="24"/>
                <w:szCs w:val="24"/>
              </w:rPr>
              <w:t xml:space="preserve"> Court Housing Preservation Project to make needed upgrades to the electrical infrastructure while pursuing additional funding to implement energy efficiency measures designed to reduce reliance on fossil fuels.</w:t>
            </w:r>
          </w:p>
          <w:p w14:paraId="48F603FF" w14:textId="378606B7" w:rsidR="00701797" w:rsidRPr="00701797" w:rsidRDefault="009F3F46" w:rsidP="00701797">
            <w:pPr>
              <w:pStyle w:val="ListParagraph"/>
              <w:numPr>
                <w:ilvl w:val="0"/>
                <w:numId w:val="23"/>
              </w:numPr>
              <w:spacing w:after="0" w:line="270" w:lineRule="exact"/>
              <w:rPr>
                <w:rFonts w:eastAsia="Times New Roman" w:cs="Calibri"/>
                <w:sz w:val="24"/>
                <w:szCs w:val="24"/>
              </w:rPr>
            </w:pPr>
            <w:r>
              <w:rPr>
                <w:rFonts w:eastAsia="Times New Roman" w:cs="Calibri"/>
                <w:sz w:val="24"/>
                <w:szCs w:val="24"/>
              </w:rPr>
              <w:t>Pursue capital improvements to RHA properties including:</w:t>
            </w:r>
          </w:p>
          <w:p w14:paraId="6F9EF9DF" w14:textId="58EA3DA7" w:rsidR="009F3F46" w:rsidRDefault="009F3F46" w:rsidP="00701797">
            <w:pPr>
              <w:pStyle w:val="ListParagraph"/>
              <w:numPr>
                <w:ilvl w:val="0"/>
                <w:numId w:val="24"/>
              </w:numPr>
              <w:spacing w:after="0" w:line="270" w:lineRule="exact"/>
              <w:rPr>
                <w:rFonts w:eastAsia="Times New Roman" w:cs="Calibri"/>
                <w:sz w:val="24"/>
                <w:szCs w:val="24"/>
              </w:rPr>
            </w:pPr>
            <w:r>
              <w:rPr>
                <w:rFonts w:eastAsia="Times New Roman" w:cs="Calibri"/>
                <w:sz w:val="24"/>
                <w:szCs w:val="24"/>
              </w:rPr>
              <w:t xml:space="preserve">Stucco repairs at Sheldon Towers, </w:t>
            </w:r>
            <w:r w:rsidR="00EA526D">
              <w:rPr>
                <w:rFonts w:eastAsia="Times New Roman" w:cs="Calibri"/>
                <w:sz w:val="24"/>
                <w:szCs w:val="24"/>
              </w:rPr>
              <w:t>the RHA</w:t>
            </w:r>
            <w:r>
              <w:rPr>
                <w:rFonts w:eastAsia="Times New Roman" w:cs="Calibri"/>
                <w:sz w:val="24"/>
                <w:szCs w:val="24"/>
              </w:rPr>
              <w:t xml:space="preserve"> ten-story high rise</w:t>
            </w:r>
            <w:r w:rsidR="00EA526D">
              <w:rPr>
                <w:rFonts w:eastAsia="Times New Roman" w:cs="Calibri"/>
                <w:sz w:val="24"/>
                <w:szCs w:val="24"/>
              </w:rPr>
              <w:t>,</w:t>
            </w:r>
          </w:p>
          <w:p w14:paraId="428F5081" w14:textId="53A8C462" w:rsidR="009F3F46" w:rsidRDefault="00EA526D" w:rsidP="00701797">
            <w:pPr>
              <w:pStyle w:val="ListParagraph"/>
              <w:numPr>
                <w:ilvl w:val="0"/>
                <w:numId w:val="24"/>
              </w:numPr>
              <w:spacing w:after="0" w:line="270" w:lineRule="exact"/>
              <w:rPr>
                <w:rFonts w:eastAsia="Times New Roman" w:cs="Calibri"/>
                <w:sz w:val="24"/>
                <w:szCs w:val="24"/>
              </w:rPr>
            </w:pPr>
            <w:r w:rsidRPr="00701797">
              <w:rPr>
                <w:rFonts w:eastAsia="Times New Roman" w:cs="Calibri"/>
                <w:sz w:val="24"/>
                <w:szCs w:val="24"/>
              </w:rPr>
              <w:t xml:space="preserve">Conversion of all florescent light fixtures to energy efficient LED at all </w:t>
            </w:r>
            <w:r w:rsidR="00474943" w:rsidRPr="00701797">
              <w:rPr>
                <w:rFonts w:eastAsia="Times New Roman" w:cs="Calibri"/>
                <w:sz w:val="24"/>
                <w:szCs w:val="24"/>
              </w:rPr>
              <w:t>sites</w:t>
            </w:r>
            <w:r w:rsidRPr="00701797">
              <w:rPr>
                <w:rFonts w:eastAsia="Times New Roman" w:cs="Calibri"/>
                <w:sz w:val="24"/>
                <w:szCs w:val="24"/>
              </w:rPr>
              <w:t>,</w:t>
            </w:r>
          </w:p>
          <w:p w14:paraId="124AA413" w14:textId="4D598024" w:rsidR="00EA526D" w:rsidRDefault="00EA526D" w:rsidP="00701797">
            <w:pPr>
              <w:pStyle w:val="ListParagraph"/>
              <w:numPr>
                <w:ilvl w:val="0"/>
                <w:numId w:val="24"/>
              </w:numPr>
              <w:spacing w:after="0" w:line="270" w:lineRule="exact"/>
              <w:rPr>
                <w:rFonts w:eastAsia="Times New Roman" w:cs="Calibri"/>
                <w:sz w:val="24"/>
                <w:szCs w:val="24"/>
              </w:rPr>
            </w:pPr>
            <w:r w:rsidRPr="00701797">
              <w:rPr>
                <w:rFonts w:eastAsia="Times New Roman" w:cs="Calibri"/>
                <w:sz w:val="24"/>
                <w:szCs w:val="24"/>
              </w:rPr>
              <w:t>Upgrades to plumbing systems (potable and wastewater pipes) at Sheldon Towers,</w:t>
            </w:r>
          </w:p>
          <w:p w14:paraId="3A5DC1EB" w14:textId="0F0CF46B" w:rsidR="00EA526D" w:rsidRDefault="00EA526D" w:rsidP="00701797">
            <w:pPr>
              <w:pStyle w:val="ListParagraph"/>
              <w:numPr>
                <w:ilvl w:val="0"/>
                <w:numId w:val="24"/>
              </w:numPr>
              <w:spacing w:after="0" w:line="270" w:lineRule="exact"/>
              <w:rPr>
                <w:rFonts w:eastAsia="Times New Roman" w:cs="Calibri"/>
                <w:sz w:val="24"/>
                <w:szCs w:val="24"/>
              </w:rPr>
            </w:pPr>
            <w:r w:rsidRPr="00701797">
              <w:rPr>
                <w:rFonts w:eastAsia="Times New Roman" w:cs="Calibri"/>
                <w:sz w:val="24"/>
                <w:szCs w:val="24"/>
              </w:rPr>
              <w:t xml:space="preserve">Complete </w:t>
            </w:r>
            <w:r w:rsidR="00075D1F" w:rsidRPr="00701797">
              <w:rPr>
                <w:rFonts w:eastAsia="Times New Roman" w:cs="Calibri"/>
                <w:sz w:val="24"/>
                <w:szCs w:val="24"/>
              </w:rPr>
              <w:t>public area</w:t>
            </w:r>
            <w:r w:rsidRPr="00701797">
              <w:rPr>
                <w:rFonts w:eastAsia="Times New Roman" w:cs="Calibri"/>
                <w:sz w:val="24"/>
                <w:szCs w:val="24"/>
              </w:rPr>
              <w:t xml:space="preserve"> upgrades at the </w:t>
            </w:r>
            <w:proofErr w:type="spellStart"/>
            <w:r w:rsidRPr="00701797">
              <w:rPr>
                <w:rFonts w:eastAsia="Times New Roman" w:cs="Calibri"/>
                <w:sz w:val="24"/>
                <w:szCs w:val="24"/>
              </w:rPr>
              <w:t>Templewood</w:t>
            </w:r>
            <w:proofErr w:type="spellEnd"/>
            <w:r w:rsidRPr="00701797">
              <w:rPr>
                <w:rFonts w:eastAsia="Times New Roman" w:cs="Calibri"/>
                <w:sz w:val="24"/>
                <w:szCs w:val="24"/>
              </w:rPr>
              <w:t xml:space="preserve"> Court property, and</w:t>
            </w:r>
          </w:p>
          <w:p w14:paraId="719E506C" w14:textId="4131B575" w:rsidR="00EA526D" w:rsidRPr="00701797" w:rsidRDefault="00EA526D" w:rsidP="00701797">
            <w:pPr>
              <w:pStyle w:val="ListParagraph"/>
              <w:numPr>
                <w:ilvl w:val="0"/>
                <w:numId w:val="24"/>
              </w:numPr>
              <w:spacing w:after="0" w:line="270" w:lineRule="exact"/>
              <w:rPr>
                <w:rFonts w:eastAsia="Times New Roman" w:cs="Calibri"/>
                <w:sz w:val="24"/>
                <w:szCs w:val="24"/>
              </w:rPr>
            </w:pPr>
            <w:r w:rsidRPr="00701797">
              <w:rPr>
                <w:rFonts w:eastAsia="Times New Roman" w:cs="Calibri"/>
                <w:sz w:val="24"/>
                <w:szCs w:val="24"/>
              </w:rPr>
              <w:t>Elevator upgrades at Sheldon Towers.</w:t>
            </w:r>
          </w:p>
          <w:p w14:paraId="1B81E05C" w14:textId="3F3E0F12" w:rsidR="00453FF6" w:rsidRPr="00453FF6" w:rsidRDefault="00453FF6" w:rsidP="009F3F46">
            <w:pPr>
              <w:pStyle w:val="ListParagraph"/>
              <w:spacing w:after="0" w:line="270" w:lineRule="exact"/>
              <w:ind w:left="990"/>
              <w:rPr>
                <w:rFonts w:eastAsia="Times New Roman" w:cs="Calibri"/>
                <w:sz w:val="24"/>
                <w:szCs w:val="24"/>
              </w:rPr>
            </w:pPr>
            <w:r w:rsidRPr="00453FF6">
              <w:rPr>
                <w:rFonts w:eastAsia="Times New Roman" w:cs="Calibri"/>
                <w:sz w:val="24"/>
                <w:szCs w:val="24"/>
              </w:rPr>
              <w:t xml:space="preserve">  </w:t>
            </w:r>
          </w:p>
          <w:p w14:paraId="11F4CA03" w14:textId="77777777" w:rsidR="009B479F" w:rsidRDefault="009B479F" w:rsidP="009B479F">
            <w:pPr>
              <w:spacing w:line="270" w:lineRule="exact"/>
              <w:rPr>
                <w:rFonts w:eastAsia="Times New Roman" w:cs="Calibri"/>
                <w:b/>
                <w:bCs/>
                <w:sz w:val="24"/>
                <w:szCs w:val="24"/>
              </w:rPr>
            </w:pPr>
            <w:r w:rsidRPr="009B479F">
              <w:rPr>
                <w:rFonts w:eastAsia="Times New Roman" w:cs="Calibri"/>
                <w:b/>
                <w:bCs/>
                <w:sz w:val="24"/>
                <w:szCs w:val="24"/>
              </w:rPr>
              <w:t>3.   Increase assisted housing choices:</w:t>
            </w:r>
          </w:p>
          <w:p w14:paraId="59A35299" w14:textId="1435F55D" w:rsidR="009B479F" w:rsidRPr="009B479F" w:rsidRDefault="009B479F" w:rsidP="00D21EAA">
            <w:pPr>
              <w:pStyle w:val="ListParagraph"/>
              <w:numPr>
                <w:ilvl w:val="0"/>
                <w:numId w:val="23"/>
              </w:numPr>
              <w:spacing w:after="0" w:line="270" w:lineRule="exact"/>
              <w:rPr>
                <w:rFonts w:eastAsia="Times New Roman" w:cs="Calibri"/>
                <w:b/>
                <w:bCs/>
                <w:sz w:val="24"/>
                <w:szCs w:val="24"/>
              </w:rPr>
            </w:pPr>
            <w:r w:rsidRPr="009B479F">
              <w:rPr>
                <w:rFonts w:eastAsia="Times New Roman" w:cs="Calibri"/>
                <w:sz w:val="24"/>
                <w:szCs w:val="24"/>
              </w:rPr>
              <w:t>Expand voucher</w:t>
            </w:r>
            <w:r w:rsidR="00075D1F">
              <w:rPr>
                <w:rFonts w:eastAsia="Times New Roman" w:cs="Calibri"/>
                <w:sz w:val="24"/>
                <w:szCs w:val="24"/>
              </w:rPr>
              <w:t xml:space="preserve"> </w:t>
            </w:r>
            <w:r w:rsidRPr="009B479F">
              <w:rPr>
                <w:rFonts w:eastAsia="Times New Roman" w:cs="Calibri"/>
                <w:sz w:val="24"/>
                <w:szCs w:val="24"/>
              </w:rPr>
              <w:t>counseling for new and existing Section 8 Program participants</w:t>
            </w:r>
            <w:r>
              <w:rPr>
                <w:rFonts w:eastAsia="Times New Roman" w:cs="Calibri"/>
                <w:sz w:val="24"/>
                <w:szCs w:val="24"/>
              </w:rPr>
              <w:t>.</w:t>
            </w:r>
            <w:r w:rsidRPr="009B479F">
              <w:rPr>
                <w:rFonts w:eastAsia="Times New Roman" w:cs="Calibri"/>
                <w:sz w:val="24"/>
                <w:szCs w:val="24"/>
              </w:rPr>
              <w:t xml:space="preserve"> </w:t>
            </w:r>
          </w:p>
          <w:p w14:paraId="13CA61D1" w14:textId="1487185C" w:rsidR="009B479F" w:rsidRDefault="009B479F" w:rsidP="00D21EAA">
            <w:pPr>
              <w:numPr>
                <w:ilvl w:val="0"/>
                <w:numId w:val="23"/>
              </w:numPr>
              <w:spacing w:after="0" w:line="270" w:lineRule="exact"/>
              <w:rPr>
                <w:rFonts w:eastAsia="Times New Roman" w:cs="Calibri"/>
                <w:sz w:val="24"/>
                <w:szCs w:val="24"/>
              </w:rPr>
            </w:pPr>
            <w:r w:rsidRPr="00D55C83">
              <w:rPr>
                <w:rFonts w:eastAsia="Times New Roman" w:cs="Calibri"/>
                <w:sz w:val="24"/>
                <w:szCs w:val="24"/>
              </w:rPr>
              <w:t>Expand outreach efforts to potential Section 8 landlords and develop an education</w:t>
            </w:r>
            <w:r>
              <w:rPr>
                <w:rFonts w:eastAsia="Times New Roman" w:cs="Calibri"/>
                <w:sz w:val="24"/>
                <w:szCs w:val="24"/>
              </w:rPr>
              <w:t>/</w:t>
            </w:r>
            <w:r w:rsidRPr="00D55C83">
              <w:rPr>
                <w:rFonts w:eastAsia="Times New Roman" w:cs="Calibri"/>
                <w:sz w:val="24"/>
                <w:szCs w:val="24"/>
              </w:rPr>
              <w:t>recognition event</w:t>
            </w:r>
            <w:r w:rsidR="00CA7D0D">
              <w:rPr>
                <w:rFonts w:eastAsia="Times New Roman" w:cs="Calibri"/>
                <w:sz w:val="24"/>
                <w:szCs w:val="24"/>
              </w:rPr>
              <w:t xml:space="preserve">, periodic </w:t>
            </w:r>
            <w:r w:rsidR="00701797">
              <w:rPr>
                <w:rFonts w:eastAsia="Times New Roman" w:cs="Calibri"/>
                <w:sz w:val="24"/>
                <w:szCs w:val="24"/>
              </w:rPr>
              <w:t>updates,</w:t>
            </w:r>
            <w:r w:rsidR="00CA7D0D">
              <w:rPr>
                <w:rFonts w:eastAsia="Times New Roman" w:cs="Calibri"/>
                <w:sz w:val="24"/>
                <w:szCs w:val="24"/>
              </w:rPr>
              <w:t xml:space="preserve"> and greater use of our</w:t>
            </w:r>
            <w:r w:rsidR="00701797">
              <w:rPr>
                <w:rFonts w:eastAsia="Times New Roman" w:cs="Calibri"/>
                <w:sz w:val="24"/>
                <w:szCs w:val="24"/>
              </w:rPr>
              <w:t xml:space="preserve"> on-line</w:t>
            </w:r>
            <w:r w:rsidR="00CA7D0D">
              <w:rPr>
                <w:rFonts w:eastAsia="Times New Roman" w:cs="Calibri"/>
                <w:sz w:val="24"/>
                <w:szCs w:val="24"/>
              </w:rPr>
              <w:t xml:space="preserve"> landlord portal.</w:t>
            </w:r>
            <w:r>
              <w:rPr>
                <w:rFonts w:eastAsia="Times New Roman" w:cs="Calibri"/>
                <w:sz w:val="24"/>
                <w:szCs w:val="24"/>
              </w:rPr>
              <w:t xml:space="preserve"> </w:t>
            </w:r>
          </w:p>
          <w:p w14:paraId="02CD7636" w14:textId="77777777" w:rsidR="00CA7D0D" w:rsidRDefault="00CA7D0D" w:rsidP="00D21EAA">
            <w:pPr>
              <w:numPr>
                <w:ilvl w:val="0"/>
                <w:numId w:val="23"/>
              </w:numPr>
              <w:spacing w:after="0" w:line="270" w:lineRule="exact"/>
              <w:rPr>
                <w:rFonts w:eastAsia="Times New Roman" w:cs="Calibri"/>
                <w:sz w:val="24"/>
                <w:szCs w:val="24"/>
              </w:rPr>
            </w:pPr>
            <w:r w:rsidRPr="00D55C83">
              <w:rPr>
                <w:rFonts w:eastAsia="Times New Roman" w:cs="Calibri"/>
                <w:sz w:val="24"/>
                <w:szCs w:val="24"/>
              </w:rPr>
              <w:t xml:space="preserve">Continue to promote the Section 8 Homeownership Program to current and future voucher holders. </w:t>
            </w:r>
          </w:p>
          <w:p w14:paraId="407DB492" w14:textId="2B199EFD" w:rsidR="00453FF6" w:rsidRPr="00D95DE4" w:rsidRDefault="00CA7D0D" w:rsidP="00D21EAA">
            <w:pPr>
              <w:pStyle w:val="ListParagraph"/>
              <w:numPr>
                <w:ilvl w:val="0"/>
                <w:numId w:val="23"/>
              </w:numPr>
              <w:spacing w:after="0" w:line="270" w:lineRule="exact"/>
              <w:rPr>
                <w:rFonts w:eastAsia="Times New Roman" w:cs="Calibri"/>
                <w:sz w:val="24"/>
                <w:szCs w:val="24"/>
              </w:rPr>
            </w:pPr>
            <w:r>
              <w:t xml:space="preserve">Expand housing opportunities that combine supportive services with housing development and long-term subsidies to meet the complex needs of Rutland’s most vulnerable families </w:t>
            </w:r>
            <w:r w:rsidR="00474943">
              <w:t>through partnerships</w:t>
            </w:r>
            <w:r>
              <w:t xml:space="preserve"> with the Homeless Prevention Center, Rutland Community Programs/Rutland Mental Health, the local Continuum of Care, Southwestern Vermont Area Agency on Aging, Vermont Agency of </w:t>
            </w:r>
            <w:r w:rsidR="00DA5626">
              <w:t>Huiman Services, Mentor Connector and Rutland Regional Medical Center.</w:t>
            </w:r>
          </w:p>
          <w:p w14:paraId="656CB359" w14:textId="4D4B19E6" w:rsidR="00D95DE4" w:rsidRPr="00D95DE4" w:rsidRDefault="00D95DE4" w:rsidP="00D21EAA">
            <w:pPr>
              <w:pStyle w:val="ListParagraph"/>
              <w:numPr>
                <w:ilvl w:val="0"/>
                <w:numId w:val="23"/>
              </w:numPr>
              <w:spacing w:line="270" w:lineRule="exact"/>
              <w:rPr>
                <w:rFonts w:eastAsia="Times New Roman" w:cs="Calibri"/>
                <w:sz w:val="24"/>
                <w:szCs w:val="24"/>
              </w:rPr>
            </w:pPr>
            <w:r>
              <w:lastRenderedPageBreak/>
              <w:t xml:space="preserve">Contribute to regional and statewide efforts to collectively address the housing needs for homeless </w:t>
            </w:r>
            <w:r w:rsidR="00075D1F">
              <w:t>families.</w:t>
            </w:r>
          </w:p>
          <w:p w14:paraId="0A2A5A75" w14:textId="61DD685A" w:rsidR="00DA5626" w:rsidRPr="00DA5626" w:rsidRDefault="00DA5626" w:rsidP="00D21EAA">
            <w:pPr>
              <w:pStyle w:val="ListParagraph"/>
              <w:numPr>
                <w:ilvl w:val="0"/>
                <w:numId w:val="23"/>
              </w:numPr>
              <w:spacing w:after="0" w:line="270" w:lineRule="exact"/>
              <w:rPr>
                <w:rFonts w:eastAsia="Times New Roman" w:cs="Calibri"/>
                <w:sz w:val="24"/>
                <w:szCs w:val="24"/>
              </w:rPr>
            </w:pPr>
            <w:r>
              <w:t xml:space="preserve">Continue to review and as necessary modify local preferences to serve families who are receiving time-limited, state-funded rental assistance and are, through no fault of their own, at risk of </w:t>
            </w:r>
            <w:r w:rsidR="00075D1F">
              <w:t>homelessness.</w:t>
            </w:r>
          </w:p>
          <w:p w14:paraId="22E87345" w14:textId="77777777" w:rsidR="00DA5626" w:rsidRDefault="00DA5626" w:rsidP="00DA5626">
            <w:pPr>
              <w:pStyle w:val="ListParagraph"/>
              <w:spacing w:after="0" w:line="270" w:lineRule="exact"/>
              <w:rPr>
                <w:rFonts w:eastAsia="Times New Roman" w:cs="Calibri"/>
                <w:sz w:val="24"/>
                <w:szCs w:val="24"/>
              </w:rPr>
            </w:pPr>
          </w:p>
          <w:p w14:paraId="1DCA8BB0" w14:textId="1E5771D3" w:rsidR="00DA5626" w:rsidRDefault="00DA5626" w:rsidP="00DA5626">
            <w:pPr>
              <w:spacing w:line="224" w:lineRule="auto"/>
              <w:jc w:val="both"/>
              <w:rPr>
                <w:rFonts w:cs="Calibri"/>
                <w:b/>
                <w:bCs/>
                <w:sz w:val="24"/>
                <w:szCs w:val="24"/>
              </w:rPr>
            </w:pPr>
            <w:r w:rsidRPr="00DA5626">
              <w:rPr>
                <w:rFonts w:cs="Calibri"/>
                <w:b/>
                <w:bCs/>
                <w:sz w:val="24"/>
                <w:szCs w:val="24"/>
              </w:rPr>
              <w:t xml:space="preserve"> 4. Provide an improved living environment</w:t>
            </w:r>
            <w:r>
              <w:rPr>
                <w:rFonts w:cs="Calibri"/>
                <w:b/>
                <w:bCs/>
                <w:sz w:val="24"/>
                <w:szCs w:val="24"/>
              </w:rPr>
              <w:t xml:space="preserve"> and expand opportunities for </w:t>
            </w:r>
            <w:r w:rsidR="00D95DE4">
              <w:rPr>
                <w:rFonts w:cs="Calibri"/>
                <w:b/>
                <w:bCs/>
                <w:sz w:val="24"/>
                <w:szCs w:val="24"/>
              </w:rPr>
              <w:t>self-sufficiency</w:t>
            </w:r>
            <w:r>
              <w:rPr>
                <w:rFonts w:cs="Calibri"/>
                <w:b/>
                <w:bCs/>
                <w:sz w:val="24"/>
                <w:szCs w:val="24"/>
              </w:rPr>
              <w:t xml:space="preserve"> and independence for our residents:</w:t>
            </w:r>
          </w:p>
          <w:p w14:paraId="3AE198EB" w14:textId="77777777" w:rsidR="00D95DE4" w:rsidRDefault="00D95DE4" w:rsidP="00D21EAA">
            <w:pPr>
              <w:numPr>
                <w:ilvl w:val="0"/>
                <w:numId w:val="23"/>
              </w:numPr>
              <w:spacing w:after="0" w:line="224" w:lineRule="auto"/>
              <w:rPr>
                <w:rFonts w:cs="Calibri"/>
                <w:sz w:val="24"/>
                <w:szCs w:val="24"/>
              </w:rPr>
            </w:pPr>
            <w:r w:rsidRPr="00D55C83">
              <w:rPr>
                <w:rFonts w:cs="Calibri"/>
                <w:sz w:val="24"/>
                <w:szCs w:val="24"/>
              </w:rPr>
              <w:t>Expand security measures designed to protect residents and property.</w:t>
            </w:r>
            <w:r>
              <w:rPr>
                <w:rFonts w:cs="Calibri"/>
                <w:sz w:val="24"/>
                <w:szCs w:val="24"/>
              </w:rPr>
              <w:t xml:space="preserve"> </w:t>
            </w:r>
          </w:p>
          <w:p w14:paraId="3B6FAB0B" w14:textId="42157164" w:rsidR="00D95DE4" w:rsidRDefault="00D95DE4" w:rsidP="00D21EAA">
            <w:pPr>
              <w:numPr>
                <w:ilvl w:val="0"/>
                <w:numId w:val="23"/>
              </w:numPr>
              <w:spacing w:after="0" w:line="224" w:lineRule="auto"/>
              <w:rPr>
                <w:rFonts w:cs="Calibri"/>
                <w:sz w:val="24"/>
                <w:szCs w:val="24"/>
              </w:rPr>
            </w:pPr>
            <w:r>
              <w:rPr>
                <w:rFonts w:cs="Calibri"/>
                <w:sz w:val="24"/>
                <w:szCs w:val="24"/>
              </w:rPr>
              <w:t xml:space="preserve">Fully integrate our current resident services and property management functions. </w:t>
            </w:r>
          </w:p>
          <w:p w14:paraId="68B873AD" w14:textId="01B1B36C" w:rsidR="00713BDE" w:rsidRDefault="00713BDE" w:rsidP="00D21EAA">
            <w:pPr>
              <w:numPr>
                <w:ilvl w:val="0"/>
                <w:numId w:val="23"/>
              </w:numPr>
              <w:spacing w:after="0" w:line="224" w:lineRule="auto"/>
              <w:rPr>
                <w:rFonts w:cs="Calibri"/>
                <w:sz w:val="24"/>
                <w:szCs w:val="24"/>
              </w:rPr>
            </w:pPr>
            <w:r>
              <w:rPr>
                <w:rFonts w:cs="Calibri"/>
                <w:sz w:val="24"/>
                <w:szCs w:val="24"/>
              </w:rPr>
              <w:t>If eligible pursue</w:t>
            </w:r>
            <w:r w:rsidR="0001750D">
              <w:rPr>
                <w:rFonts w:cs="Calibri"/>
                <w:sz w:val="24"/>
                <w:szCs w:val="24"/>
              </w:rPr>
              <w:t xml:space="preserve"> Family</w:t>
            </w:r>
            <w:r>
              <w:rPr>
                <w:rFonts w:cs="Calibri"/>
                <w:sz w:val="24"/>
                <w:szCs w:val="24"/>
              </w:rPr>
              <w:t xml:space="preserve"> Self Sufficiency Program</w:t>
            </w:r>
            <w:r w:rsidR="0001750D">
              <w:rPr>
                <w:rFonts w:cs="Calibri"/>
                <w:sz w:val="24"/>
                <w:szCs w:val="24"/>
              </w:rPr>
              <w:t xml:space="preserve"> funding</w:t>
            </w:r>
            <w:r>
              <w:rPr>
                <w:rFonts w:cs="Calibri"/>
                <w:sz w:val="24"/>
                <w:szCs w:val="24"/>
              </w:rPr>
              <w:t xml:space="preserve"> through HUD.</w:t>
            </w:r>
          </w:p>
          <w:p w14:paraId="0ED6962D" w14:textId="7FE94044" w:rsidR="0001750D" w:rsidRDefault="0001750D" w:rsidP="0001750D">
            <w:pPr>
              <w:numPr>
                <w:ilvl w:val="0"/>
                <w:numId w:val="23"/>
              </w:numPr>
              <w:spacing w:after="0" w:line="224" w:lineRule="auto"/>
              <w:rPr>
                <w:rFonts w:cs="Calibri"/>
                <w:sz w:val="24"/>
                <w:szCs w:val="24"/>
              </w:rPr>
            </w:pPr>
            <w:r w:rsidRPr="00D55C83">
              <w:rPr>
                <w:rFonts w:cs="Calibri"/>
                <w:sz w:val="24"/>
                <w:szCs w:val="24"/>
              </w:rPr>
              <w:t xml:space="preserve">Secure relevant grants that support independence, </w:t>
            </w:r>
            <w:r w:rsidR="00075D1F" w:rsidRPr="00D55C83">
              <w:rPr>
                <w:rFonts w:cs="Calibri"/>
                <w:sz w:val="24"/>
                <w:szCs w:val="24"/>
              </w:rPr>
              <w:t>self-sufficiency,</w:t>
            </w:r>
            <w:r w:rsidRPr="00D55C83">
              <w:rPr>
                <w:rFonts w:cs="Calibri"/>
                <w:sz w:val="24"/>
                <w:szCs w:val="24"/>
              </w:rPr>
              <w:t xml:space="preserve"> and asset development </w:t>
            </w:r>
            <w:r>
              <w:rPr>
                <w:rFonts w:cs="Calibri"/>
                <w:sz w:val="24"/>
                <w:szCs w:val="24"/>
              </w:rPr>
              <w:t>within</w:t>
            </w:r>
            <w:r w:rsidRPr="00D55C83">
              <w:rPr>
                <w:rFonts w:cs="Calibri"/>
                <w:sz w:val="24"/>
                <w:szCs w:val="24"/>
              </w:rPr>
              <w:t xml:space="preserve"> assisted households. </w:t>
            </w:r>
          </w:p>
          <w:p w14:paraId="594BF9B6" w14:textId="2C7EA318" w:rsidR="0001750D" w:rsidRDefault="0001750D" w:rsidP="0001750D">
            <w:pPr>
              <w:numPr>
                <w:ilvl w:val="0"/>
                <w:numId w:val="23"/>
              </w:numPr>
              <w:spacing w:after="0" w:line="224" w:lineRule="auto"/>
              <w:rPr>
                <w:rFonts w:cs="Calibri"/>
                <w:sz w:val="24"/>
                <w:szCs w:val="24"/>
              </w:rPr>
            </w:pPr>
            <w:r>
              <w:rPr>
                <w:rFonts w:cs="Calibri"/>
                <w:sz w:val="24"/>
                <w:szCs w:val="24"/>
              </w:rPr>
              <w:t>Implement the Embedded Mental Health initiative in</w:t>
            </w:r>
            <w:r w:rsidR="00075D1F">
              <w:rPr>
                <w:rFonts w:cs="Calibri"/>
                <w:sz w:val="24"/>
                <w:szCs w:val="24"/>
              </w:rPr>
              <w:t xml:space="preserve"> </w:t>
            </w:r>
            <w:r>
              <w:rPr>
                <w:rFonts w:cs="Calibri"/>
                <w:sz w:val="24"/>
                <w:szCs w:val="24"/>
              </w:rPr>
              <w:t>RHA</w:t>
            </w:r>
            <w:r w:rsidR="00075D1F">
              <w:rPr>
                <w:rFonts w:cs="Calibri"/>
                <w:sz w:val="24"/>
                <w:szCs w:val="24"/>
              </w:rPr>
              <w:t xml:space="preserve"> </w:t>
            </w:r>
            <w:r>
              <w:rPr>
                <w:rFonts w:cs="Calibri"/>
                <w:sz w:val="24"/>
                <w:szCs w:val="24"/>
              </w:rPr>
              <w:t>SASH sites.</w:t>
            </w:r>
          </w:p>
          <w:p w14:paraId="52B7B241" w14:textId="77777777" w:rsidR="0001750D" w:rsidRDefault="0001750D" w:rsidP="0001750D">
            <w:pPr>
              <w:numPr>
                <w:ilvl w:val="0"/>
                <w:numId w:val="23"/>
              </w:numPr>
              <w:spacing w:after="0" w:line="224" w:lineRule="auto"/>
              <w:rPr>
                <w:rFonts w:cs="Calibri"/>
                <w:sz w:val="24"/>
                <w:szCs w:val="24"/>
              </w:rPr>
            </w:pPr>
            <w:r>
              <w:rPr>
                <w:rFonts w:cs="Calibri"/>
                <w:sz w:val="24"/>
                <w:szCs w:val="24"/>
              </w:rPr>
              <w:t xml:space="preserve">If it becomes available, participate in the “SASH for All” model which would expand coordinated care management to non-elderly families. </w:t>
            </w:r>
          </w:p>
          <w:p w14:paraId="6C3E3A1B" w14:textId="080EA9FC" w:rsidR="0001750D" w:rsidRDefault="0001750D" w:rsidP="0001750D">
            <w:pPr>
              <w:numPr>
                <w:ilvl w:val="0"/>
                <w:numId w:val="23"/>
              </w:numPr>
              <w:spacing w:after="0" w:line="224" w:lineRule="auto"/>
              <w:rPr>
                <w:rFonts w:cs="Calibri"/>
                <w:sz w:val="24"/>
                <w:szCs w:val="24"/>
              </w:rPr>
            </w:pPr>
            <w:r>
              <w:rPr>
                <w:rFonts w:cs="Calibri"/>
                <w:sz w:val="24"/>
                <w:szCs w:val="24"/>
              </w:rPr>
              <w:t xml:space="preserve">Continue to partner </w:t>
            </w:r>
            <w:r w:rsidRPr="00D55C83">
              <w:rPr>
                <w:rFonts w:cs="Calibri"/>
                <w:sz w:val="24"/>
                <w:szCs w:val="24"/>
              </w:rPr>
              <w:t xml:space="preserve">with local agencies to </w:t>
            </w:r>
            <w:r>
              <w:rPr>
                <w:rFonts w:cs="Calibri"/>
                <w:sz w:val="24"/>
                <w:szCs w:val="24"/>
              </w:rPr>
              <w:t xml:space="preserve">expand services to </w:t>
            </w:r>
            <w:r w:rsidRPr="00D55C83">
              <w:rPr>
                <w:rFonts w:cs="Calibri"/>
                <w:sz w:val="24"/>
                <w:szCs w:val="24"/>
              </w:rPr>
              <w:t>assisted families</w:t>
            </w:r>
            <w:r w:rsidR="00075D1F" w:rsidRPr="00D55C83">
              <w:rPr>
                <w:rFonts w:cs="Calibri"/>
                <w:sz w:val="24"/>
                <w:szCs w:val="24"/>
              </w:rPr>
              <w:t>.</w:t>
            </w:r>
            <w:r w:rsidR="00075D1F">
              <w:rPr>
                <w:rFonts w:cs="Calibri"/>
                <w:sz w:val="24"/>
                <w:szCs w:val="24"/>
              </w:rPr>
              <w:t xml:space="preserve"> </w:t>
            </w:r>
          </w:p>
          <w:p w14:paraId="2A481D7D" w14:textId="6E2EBC27" w:rsidR="0001750D" w:rsidRPr="00D21EAA" w:rsidRDefault="0001750D" w:rsidP="0001750D">
            <w:pPr>
              <w:numPr>
                <w:ilvl w:val="0"/>
                <w:numId w:val="23"/>
              </w:numPr>
              <w:spacing w:after="0" w:line="224" w:lineRule="auto"/>
              <w:rPr>
                <w:rFonts w:cs="Calibri"/>
                <w:sz w:val="24"/>
                <w:szCs w:val="24"/>
              </w:rPr>
            </w:pPr>
            <w:r>
              <w:rPr>
                <w:rFonts w:cs="Calibri"/>
                <w:sz w:val="24"/>
                <w:szCs w:val="24"/>
              </w:rPr>
              <w:t>Expand collaboration with l</w:t>
            </w:r>
            <w:r w:rsidRPr="00D55C83">
              <w:rPr>
                <w:rFonts w:cs="Calibri"/>
                <w:sz w:val="24"/>
                <w:szCs w:val="24"/>
              </w:rPr>
              <w:t>ocal law enforcement</w:t>
            </w:r>
            <w:r>
              <w:rPr>
                <w:rFonts w:cs="Calibri"/>
                <w:sz w:val="24"/>
                <w:szCs w:val="24"/>
              </w:rPr>
              <w:t xml:space="preserve"> and first responders to enhance the safety and security of assisted families. </w:t>
            </w:r>
          </w:p>
          <w:p w14:paraId="00FCD21E" w14:textId="77777777" w:rsidR="0001750D" w:rsidRDefault="0001750D" w:rsidP="00DA5626">
            <w:pPr>
              <w:spacing w:line="224" w:lineRule="auto"/>
              <w:jc w:val="both"/>
              <w:rPr>
                <w:b/>
                <w:bCs/>
              </w:rPr>
            </w:pPr>
          </w:p>
          <w:p w14:paraId="06105564" w14:textId="567927E8" w:rsidR="00D95DE4" w:rsidRPr="00D95DE4" w:rsidRDefault="00D95DE4" w:rsidP="00DA5626">
            <w:pPr>
              <w:spacing w:line="224" w:lineRule="auto"/>
              <w:jc w:val="both"/>
              <w:rPr>
                <w:b/>
                <w:bCs/>
              </w:rPr>
            </w:pPr>
            <w:r w:rsidRPr="00D95DE4">
              <w:rPr>
                <w:b/>
                <w:bCs/>
              </w:rPr>
              <w:t xml:space="preserve">  5. Improve the quality and efficiency of assisted housing administration:</w:t>
            </w:r>
          </w:p>
          <w:p w14:paraId="5DAEB7D4" w14:textId="77777777" w:rsidR="00D95DE4" w:rsidRPr="00474943" w:rsidRDefault="00D95DE4" w:rsidP="00D21EAA">
            <w:pPr>
              <w:pStyle w:val="ListParagraph"/>
              <w:numPr>
                <w:ilvl w:val="0"/>
                <w:numId w:val="23"/>
              </w:numPr>
              <w:spacing w:line="270" w:lineRule="exact"/>
              <w:rPr>
                <w:rFonts w:eastAsia="Times New Roman" w:cs="Calibri"/>
                <w:b/>
                <w:bCs/>
                <w:sz w:val="24"/>
                <w:szCs w:val="24"/>
              </w:rPr>
            </w:pPr>
            <w:r>
              <w:t>Effectively implement programmatic changes required by the Housing Opportunities Through Modernization Act (HOTMA) including proactive notification and education for participants and community partners.</w:t>
            </w:r>
          </w:p>
          <w:p w14:paraId="0403097A" w14:textId="4887C48E" w:rsidR="00474943" w:rsidRPr="00474943" w:rsidRDefault="00474943" w:rsidP="00D21EAA">
            <w:pPr>
              <w:pStyle w:val="ListParagraph"/>
              <w:numPr>
                <w:ilvl w:val="0"/>
                <w:numId w:val="23"/>
              </w:numPr>
              <w:spacing w:line="270" w:lineRule="exact"/>
              <w:rPr>
                <w:rFonts w:eastAsia="Times New Roman" w:cs="Calibri"/>
                <w:b/>
                <w:bCs/>
                <w:sz w:val="24"/>
                <w:szCs w:val="24"/>
              </w:rPr>
            </w:pPr>
            <w:r>
              <w:t xml:space="preserve">Expand the use of technology to improve efficiency (examples: online/virtual </w:t>
            </w:r>
            <w:r w:rsidR="00075D1F">
              <w:t xml:space="preserve">Section 8 Program </w:t>
            </w:r>
            <w:r>
              <w:t xml:space="preserve">Voucher </w:t>
            </w:r>
            <w:r w:rsidR="00075D1F">
              <w:t>b</w:t>
            </w:r>
            <w:r>
              <w:t xml:space="preserve">riefings, DocuSign to obtain required signatures, picture/video inspections when appropriate, </w:t>
            </w:r>
            <w:r w:rsidR="00075D1F">
              <w:t xml:space="preserve">and </w:t>
            </w:r>
            <w:r>
              <w:t>continue to promote</w:t>
            </w:r>
            <w:r w:rsidR="00075D1F">
              <w:t xml:space="preserve"> and </w:t>
            </w:r>
            <w:r w:rsidR="00FE0AB8">
              <w:t>expand the</w:t>
            </w:r>
            <w:r>
              <w:t xml:space="preserve"> use of </w:t>
            </w:r>
            <w:r w:rsidR="00075D1F">
              <w:t xml:space="preserve">on-line portals for </w:t>
            </w:r>
            <w:r w:rsidR="00FE0AB8">
              <w:t>applicants, residents and landlords</w:t>
            </w:r>
            <w:r>
              <w:t>).</w:t>
            </w:r>
          </w:p>
          <w:p w14:paraId="27973E7C" w14:textId="74176CD9" w:rsidR="00474943" w:rsidRDefault="00474943" w:rsidP="00D21EAA">
            <w:pPr>
              <w:pStyle w:val="ListParagraph"/>
              <w:numPr>
                <w:ilvl w:val="0"/>
                <w:numId w:val="23"/>
              </w:numPr>
              <w:spacing w:line="270" w:lineRule="exact"/>
              <w:rPr>
                <w:rFonts w:eastAsia="Times New Roman" w:cs="Calibri"/>
                <w:sz w:val="24"/>
                <w:szCs w:val="24"/>
              </w:rPr>
            </w:pPr>
            <w:r w:rsidRPr="00474943">
              <w:rPr>
                <w:rFonts w:eastAsia="Times New Roman" w:cs="Calibri"/>
                <w:sz w:val="24"/>
                <w:szCs w:val="24"/>
              </w:rPr>
              <w:t xml:space="preserve">Explore ways in which to collaborate with regional PHAs to </w:t>
            </w:r>
            <w:r>
              <w:rPr>
                <w:rFonts w:eastAsia="Times New Roman" w:cs="Calibri"/>
                <w:sz w:val="24"/>
                <w:szCs w:val="24"/>
              </w:rPr>
              <w:t xml:space="preserve">achieve greater </w:t>
            </w:r>
            <w:r w:rsidR="00FE0AB8">
              <w:rPr>
                <w:rFonts w:eastAsia="Times New Roman" w:cs="Calibri"/>
                <w:sz w:val="24"/>
                <w:szCs w:val="24"/>
              </w:rPr>
              <w:t>efficiency, effectiveness</w:t>
            </w:r>
            <w:r>
              <w:rPr>
                <w:rFonts w:eastAsia="Times New Roman" w:cs="Calibri"/>
                <w:sz w:val="24"/>
                <w:szCs w:val="24"/>
              </w:rPr>
              <w:t xml:space="preserve"> and consistencies in the delivery and administration of services.</w:t>
            </w:r>
          </w:p>
          <w:p w14:paraId="7C277A1F" w14:textId="644AF88C" w:rsidR="00474943" w:rsidRDefault="00474943" w:rsidP="00D21EAA">
            <w:pPr>
              <w:pStyle w:val="ListParagraph"/>
              <w:numPr>
                <w:ilvl w:val="0"/>
                <w:numId w:val="23"/>
              </w:numPr>
              <w:spacing w:after="0" w:line="270" w:lineRule="exact"/>
              <w:rPr>
                <w:rFonts w:eastAsia="Times New Roman" w:cs="Calibri"/>
                <w:sz w:val="24"/>
                <w:szCs w:val="24"/>
              </w:rPr>
            </w:pPr>
            <w:r>
              <w:rPr>
                <w:rFonts w:eastAsia="Times New Roman" w:cs="Calibri"/>
                <w:sz w:val="24"/>
                <w:szCs w:val="24"/>
              </w:rPr>
              <w:t>Research and as appropriate participate in a Section 8 state-wide wait list.</w:t>
            </w:r>
          </w:p>
          <w:p w14:paraId="2CEB5A04" w14:textId="77777777" w:rsidR="00D95DE4" w:rsidRPr="00D95DE4" w:rsidRDefault="00D95DE4" w:rsidP="00D95DE4">
            <w:pPr>
              <w:pStyle w:val="ListParagraph"/>
              <w:spacing w:line="270" w:lineRule="exact"/>
              <w:rPr>
                <w:rFonts w:eastAsia="Times New Roman" w:cs="Calibri"/>
                <w:b/>
                <w:bCs/>
                <w:sz w:val="24"/>
                <w:szCs w:val="24"/>
              </w:rPr>
            </w:pPr>
          </w:p>
          <w:p w14:paraId="4857719F" w14:textId="53D528C9" w:rsidR="00D95DE4" w:rsidRDefault="00D95DE4" w:rsidP="00DA5626">
            <w:pPr>
              <w:spacing w:line="224" w:lineRule="auto"/>
              <w:jc w:val="both"/>
              <w:rPr>
                <w:b/>
                <w:bCs/>
              </w:rPr>
            </w:pPr>
            <w:r>
              <w:rPr>
                <w:rFonts w:cs="Calibri"/>
                <w:b/>
                <w:bCs/>
                <w:sz w:val="24"/>
                <w:szCs w:val="24"/>
              </w:rPr>
              <w:t xml:space="preserve">   6</w:t>
            </w:r>
            <w:r w:rsidRPr="00D95DE4">
              <w:rPr>
                <w:rFonts w:cs="Calibri"/>
                <w:sz w:val="24"/>
                <w:szCs w:val="24"/>
              </w:rPr>
              <w:t xml:space="preserve">. </w:t>
            </w:r>
            <w:r w:rsidRPr="00D95DE4">
              <w:rPr>
                <w:b/>
                <w:bCs/>
              </w:rPr>
              <w:t>Ensure equal opportunity and affirmatively further fair housing:</w:t>
            </w:r>
          </w:p>
          <w:p w14:paraId="7936BD6F" w14:textId="57C76A74" w:rsidR="00713BDE" w:rsidRPr="00713BDE" w:rsidRDefault="00713BDE" w:rsidP="00713BDE">
            <w:pPr>
              <w:pStyle w:val="ListParagraph"/>
              <w:numPr>
                <w:ilvl w:val="0"/>
                <w:numId w:val="23"/>
              </w:numPr>
              <w:spacing w:line="270" w:lineRule="exact"/>
              <w:rPr>
                <w:rFonts w:eastAsia="Times New Roman" w:cs="Calibri"/>
                <w:sz w:val="24"/>
                <w:szCs w:val="24"/>
              </w:rPr>
            </w:pPr>
            <w:r>
              <w:t xml:space="preserve">Continue in-house training on HUD </w:t>
            </w:r>
            <w:r w:rsidR="0001750D">
              <w:t>r</w:t>
            </w:r>
            <w:r>
              <w:t xml:space="preserve">egulations </w:t>
            </w:r>
            <w:r w:rsidR="0001750D">
              <w:t xml:space="preserve">such as </w:t>
            </w:r>
            <w:r>
              <w:t>Fair Housing and VAWA</w:t>
            </w:r>
            <w:r w:rsidR="0001750D">
              <w:t>.</w:t>
            </w:r>
          </w:p>
          <w:p w14:paraId="5DCF9275" w14:textId="77777777" w:rsidR="00713BDE" w:rsidRPr="00713BDE" w:rsidRDefault="00713BDE" w:rsidP="00713BDE">
            <w:pPr>
              <w:pStyle w:val="ListParagraph"/>
              <w:numPr>
                <w:ilvl w:val="0"/>
                <w:numId w:val="23"/>
              </w:numPr>
              <w:spacing w:line="270" w:lineRule="exact"/>
              <w:rPr>
                <w:rFonts w:eastAsia="Times New Roman" w:cs="Calibri"/>
                <w:sz w:val="24"/>
                <w:szCs w:val="24"/>
              </w:rPr>
            </w:pPr>
            <w:r>
              <w:t>Develop Fair Housing educational materials and presentations for tenants and landlords.</w:t>
            </w:r>
          </w:p>
          <w:p w14:paraId="6514AB4D" w14:textId="23E5D7D8" w:rsidR="00713BDE" w:rsidRPr="0001750D" w:rsidRDefault="00713BDE" w:rsidP="00713BDE">
            <w:pPr>
              <w:pStyle w:val="ListParagraph"/>
              <w:numPr>
                <w:ilvl w:val="0"/>
                <w:numId w:val="23"/>
              </w:numPr>
              <w:spacing w:line="270" w:lineRule="exact"/>
              <w:rPr>
                <w:rFonts w:eastAsia="Times New Roman" w:cs="Calibri"/>
                <w:sz w:val="24"/>
                <w:szCs w:val="24"/>
              </w:rPr>
            </w:pPr>
            <w:r>
              <w:t xml:space="preserve">Refer families to </w:t>
            </w:r>
            <w:r w:rsidR="00FE0AB8">
              <w:t xml:space="preserve">Vermont </w:t>
            </w:r>
            <w:r>
              <w:t>Legal Aid, Vermont Human Rights Commission or the HUD Office of Fair Housing for more information on fair housing laws and if they feel their rights were violated.</w:t>
            </w:r>
          </w:p>
          <w:p w14:paraId="5EA1C771" w14:textId="7280E90A" w:rsidR="0001750D" w:rsidRPr="0001750D" w:rsidRDefault="0001750D" w:rsidP="0001750D">
            <w:pPr>
              <w:spacing w:line="224" w:lineRule="auto"/>
              <w:jc w:val="both"/>
              <w:rPr>
                <w:rFonts w:cs="Calibri"/>
                <w:b/>
                <w:bCs/>
                <w:sz w:val="24"/>
                <w:szCs w:val="24"/>
              </w:rPr>
            </w:pPr>
            <w:r>
              <w:rPr>
                <w:rFonts w:cs="Calibri"/>
                <w:sz w:val="24"/>
                <w:szCs w:val="24"/>
              </w:rPr>
              <w:t xml:space="preserve">   </w:t>
            </w:r>
            <w:r w:rsidRPr="0001750D">
              <w:rPr>
                <w:rFonts w:cs="Calibri"/>
                <w:b/>
                <w:bCs/>
                <w:sz w:val="24"/>
                <w:szCs w:val="24"/>
              </w:rPr>
              <w:t>7. Complete a revised five-year strategic plan</w:t>
            </w:r>
            <w:r>
              <w:rPr>
                <w:rFonts w:cs="Calibri"/>
                <w:b/>
                <w:bCs/>
                <w:sz w:val="24"/>
                <w:szCs w:val="24"/>
              </w:rPr>
              <w:t xml:space="preserve"> inclusive of all programs and services</w:t>
            </w:r>
            <w:r w:rsidRPr="0001750D">
              <w:rPr>
                <w:rFonts w:cs="Calibri"/>
                <w:b/>
                <w:bCs/>
                <w:sz w:val="24"/>
                <w:szCs w:val="24"/>
              </w:rPr>
              <w:t>.</w:t>
            </w:r>
          </w:p>
          <w:p w14:paraId="5793A24F" w14:textId="77777777" w:rsidR="0001750D" w:rsidRPr="0001750D" w:rsidRDefault="0001750D" w:rsidP="0001750D">
            <w:pPr>
              <w:spacing w:line="270" w:lineRule="exact"/>
              <w:rPr>
                <w:rFonts w:eastAsia="Times New Roman" w:cs="Calibri"/>
                <w:sz w:val="24"/>
                <w:szCs w:val="24"/>
              </w:rPr>
            </w:pPr>
          </w:p>
          <w:p w14:paraId="5B13ABC3" w14:textId="77777777" w:rsidR="00713BDE" w:rsidRDefault="00713BDE" w:rsidP="00DA5626">
            <w:pPr>
              <w:spacing w:line="224" w:lineRule="auto"/>
              <w:jc w:val="both"/>
              <w:rPr>
                <w:b/>
                <w:bCs/>
              </w:rPr>
            </w:pPr>
          </w:p>
          <w:p w14:paraId="46249210" w14:textId="77777777" w:rsidR="00D21EAA" w:rsidRPr="00D95DE4" w:rsidRDefault="00D21EAA" w:rsidP="00DA5626">
            <w:pPr>
              <w:spacing w:line="224" w:lineRule="auto"/>
              <w:jc w:val="both"/>
              <w:rPr>
                <w:rFonts w:cs="Calibri"/>
                <w:b/>
                <w:bCs/>
                <w:sz w:val="24"/>
                <w:szCs w:val="24"/>
              </w:rPr>
            </w:pPr>
          </w:p>
          <w:p w14:paraId="329CB363" w14:textId="77777777" w:rsidR="00DA5626" w:rsidRPr="00DA5626" w:rsidRDefault="00DA5626" w:rsidP="00DA5626">
            <w:pPr>
              <w:spacing w:after="0" w:line="270" w:lineRule="exact"/>
              <w:rPr>
                <w:rFonts w:eastAsia="Times New Roman" w:cs="Calibri"/>
                <w:sz w:val="24"/>
                <w:szCs w:val="24"/>
              </w:rPr>
            </w:pPr>
          </w:p>
          <w:p w14:paraId="665F2E0D" w14:textId="5C907FCA" w:rsidR="000B4163" w:rsidRPr="00C60FB1" w:rsidRDefault="000B4163" w:rsidP="00C60FB1">
            <w:pPr>
              <w:spacing w:after="0" w:line="240" w:lineRule="auto"/>
              <w:rPr>
                <w:rFonts w:ascii="Times New Roman" w:eastAsia="Times New Roman" w:hAnsi="Times New Roman" w:cs="Times New Roman"/>
                <w:bCs/>
                <w:smallCaps/>
                <w:sz w:val="16"/>
                <w:szCs w:val="16"/>
              </w:rPr>
            </w:pPr>
          </w:p>
        </w:tc>
      </w:tr>
      <w:tr w:rsidR="00C60FB1" w:rsidRPr="00C60FB1" w14:paraId="7FF8B4D3" w14:textId="77777777" w:rsidTr="00BC77F9">
        <w:trPr>
          <w:cantSplit/>
          <w:trHeight w:val="1070"/>
        </w:trPr>
        <w:tc>
          <w:tcPr>
            <w:tcW w:w="679" w:type="dxa"/>
          </w:tcPr>
          <w:p w14:paraId="04BAD45B" w14:textId="79F1625E" w:rsidR="00C60FB1" w:rsidRPr="00C60FB1" w:rsidRDefault="00261F1D" w:rsidP="00C60FB1">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 xml:space="preserve">  </w:t>
            </w:r>
          </w:p>
          <w:p w14:paraId="0E715944" w14:textId="77777777" w:rsidR="00C60FB1" w:rsidRPr="00C60FB1" w:rsidRDefault="00C60FB1" w:rsidP="00C60FB1">
            <w:pPr>
              <w:spacing w:after="0" w:line="240" w:lineRule="auto"/>
              <w:jc w:val="center"/>
              <w:rPr>
                <w:rFonts w:ascii="Times New Roman" w:eastAsia="Times New Roman" w:hAnsi="Times New Roman" w:cs="Times New Roman"/>
                <w:b/>
                <w:bCs/>
                <w:sz w:val="16"/>
                <w:szCs w:val="16"/>
              </w:rPr>
            </w:pPr>
          </w:p>
        </w:tc>
        <w:tc>
          <w:tcPr>
            <w:tcW w:w="9701" w:type="dxa"/>
          </w:tcPr>
          <w:p w14:paraId="2D7A2DA4" w14:textId="77777777" w:rsidR="00C60FB1" w:rsidRPr="00C60FB1" w:rsidRDefault="00C60FB1" w:rsidP="00C60FB1">
            <w:pPr>
              <w:spacing w:after="0" w:line="240" w:lineRule="auto"/>
              <w:rPr>
                <w:rFonts w:ascii="Times New Roman" w:eastAsia="Times New Roman" w:hAnsi="Times New Roman" w:cs="Times New Roman"/>
                <w:b/>
                <w:color w:val="000000"/>
                <w:sz w:val="16"/>
                <w:szCs w:val="16"/>
              </w:rPr>
            </w:pPr>
          </w:p>
          <w:p w14:paraId="0DF6573B" w14:textId="77777777" w:rsidR="00DE6297" w:rsidRDefault="00C60FB1" w:rsidP="00C60FB1">
            <w:pPr>
              <w:spacing w:after="0" w:line="240" w:lineRule="auto"/>
              <w:rPr>
                <w:rFonts w:ascii="Times New Roman" w:eastAsia="Times New Roman" w:hAnsi="Times New Roman" w:cs="Times New Roman"/>
                <w:color w:val="000000"/>
                <w:sz w:val="16"/>
                <w:szCs w:val="16"/>
              </w:rPr>
            </w:pPr>
            <w:r w:rsidRPr="00C60FB1">
              <w:rPr>
                <w:rFonts w:ascii="Times New Roman" w:eastAsia="Times New Roman" w:hAnsi="Times New Roman" w:cs="Times New Roman"/>
                <w:b/>
                <w:color w:val="000000"/>
                <w:sz w:val="16"/>
                <w:szCs w:val="16"/>
              </w:rPr>
              <w:t xml:space="preserve">Progress Report. </w:t>
            </w:r>
            <w:r w:rsidRPr="00C60FB1">
              <w:rPr>
                <w:rFonts w:ascii="Times New Roman" w:eastAsia="Times New Roman" w:hAnsi="Times New Roman" w:cs="Times New Roman"/>
                <w:color w:val="000000"/>
                <w:sz w:val="16"/>
                <w:szCs w:val="16"/>
              </w:rPr>
              <w:t xml:space="preserve"> Include a report on the progress the PHA has made in meeting the goals and objectives described in the previous 5-Year Plan.</w:t>
            </w:r>
          </w:p>
          <w:p w14:paraId="64F5ACDB" w14:textId="77777777" w:rsidR="00DE6297" w:rsidRDefault="00DE6297" w:rsidP="00C60FB1">
            <w:pPr>
              <w:spacing w:after="0" w:line="240" w:lineRule="auto"/>
              <w:rPr>
                <w:rFonts w:ascii="Times New Roman" w:eastAsia="Times New Roman" w:hAnsi="Times New Roman" w:cs="Times New Roman"/>
                <w:color w:val="000000"/>
                <w:sz w:val="16"/>
                <w:szCs w:val="16"/>
              </w:rPr>
            </w:pPr>
          </w:p>
          <w:p w14:paraId="368C67C4" w14:textId="77777777" w:rsidR="00DE6297" w:rsidRPr="00D55C83" w:rsidRDefault="00C60FB1" w:rsidP="00DE6297">
            <w:pPr>
              <w:spacing w:line="270" w:lineRule="exact"/>
              <w:rPr>
                <w:rFonts w:eastAsia="Times New Roman" w:cs="Calibri"/>
                <w:sz w:val="24"/>
                <w:szCs w:val="24"/>
              </w:rPr>
            </w:pPr>
            <w:r w:rsidRPr="00C60FB1">
              <w:rPr>
                <w:rFonts w:ascii="Times New Roman" w:eastAsia="Times New Roman" w:hAnsi="Times New Roman" w:cs="Times New Roman"/>
                <w:color w:val="000000"/>
                <w:sz w:val="16"/>
                <w:szCs w:val="16"/>
              </w:rPr>
              <w:t xml:space="preserve">  </w:t>
            </w:r>
            <w:r w:rsidR="00DE6297" w:rsidRPr="00D55C83">
              <w:rPr>
                <w:rFonts w:eastAsia="Times New Roman" w:cs="Calibri"/>
                <w:sz w:val="24"/>
                <w:szCs w:val="24"/>
              </w:rPr>
              <w:t>1.   Expand the supply of assisted housing:</w:t>
            </w:r>
          </w:p>
          <w:p w14:paraId="1FEDEDB5" w14:textId="353F71B6" w:rsidR="002668D4" w:rsidRDefault="00DE6297" w:rsidP="002668D4">
            <w:pPr>
              <w:numPr>
                <w:ilvl w:val="0"/>
                <w:numId w:val="4"/>
              </w:numPr>
              <w:spacing w:after="0" w:line="270" w:lineRule="exact"/>
              <w:rPr>
                <w:rFonts w:eastAsia="Times New Roman" w:cs="Calibri"/>
                <w:sz w:val="24"/>
                <w:szCs w:val="24"/>
              </w:rPr>
            </w:pPr>
            <w:r w:rsidRPr="00D55C83">
              <w:rPr>
                <w:rFonts w:eastAsia="Times New Roman" w:cs="Calibri"/>
                <w:sz w:val="24"/>
                <w:szCs w:val="24"/>
              </w:rPr>
              <w:t>Apply for Federal, and if available, State rental subsidies for tenant-based rental assistance programs, subject to availability of funds, including Section 8 Housing Choice Vouchers, Mainstream Program Vouchers, Foster Youth Initiative</w:t>
            </w:r>
            <w:r w:rsidR="00BC48B8">
              <w:rPr>
                <w:rFonts w:eastAsia="Times New Roman" w:cs="Calibri"/>
                <w:sz w:val="24"/>
                <w:szCs w:val="24"/>
              </w:rPr>
              <w:t>,</w:t>
            </w:r>
            <w:r w:rsidRPr="00D55C83">
              <w:rPr>
                <w:rFonts w:eastAsia="Times New Roman" w:cs="Calibri"/>
                <w:sz w:val="24"/>
                <w:szCs w:val="24"/>
              </w:rPr>
              <w:t xml:space="preserve"> Tenant Protection Vouchers, and new sources as they become available</w:t>
            </w:r>
            <w:r w:rsidR="00F64A2D" w:rsidRPr="00D55C83">
              <w:rPr>
                <w:rFonts w:eastAsia="Times New Roman" w:cs="Calibri"/>
                <w:sz w:val="24"/>
                <w:szCs w:val="24"/>
              </w:rPr>
              <w:t>.</w:t>
            </w:r>
            <w:r w:rsidR="00F64A2D">
              <w:rPr>
                <w:rFonts w:eastAsia="Times New Roman" w:cs="Calibri"/>
                <w:sz w:val="24"/>
                <w:szCs w:val="24"/>
              </w:rPr>
              <w:t xml:space="preserve"> </w:t>
            </w:r>
          </w:p>
          <w:p w14:paraId="4375A65D" w14:textId="71AC8971" w:rsidR="00DE6297" w:rsidRDefault="00E53409" w:rsidP="002668D4">
            <w:pPr>
              <w:numPr>
                <w:ilvl w:val="1"/>
                <w:numId w:val="4"/>
              </w:numPr>
              <w:spacing w:after="0" w:line="270" w:lineRule="exact"/>
              <w:rPr>
                <w:rFonts w:eastAsia="Times New Roman" w:cs="Calibri"/>
                <w:sz w:val="24"/>
                <w:szCs w:val="24"/>
              </w:rPr>
            </w:pPr>
            <w:r w:rsidRPr="002668D4">
              <w:rPr>
                <w:rFonts w:eastAsia="Times New Roman" w:cs="Calibri"/>
                <w:sz w:val="24"/>
                <w:szCs w:val="24"/>
              </w:rPr>
              <w:t xml:space="preserve">Over the period from 2020 to 2024 the RHA expanded the Section 8 Program with a total of </w:t>
            </w:r>
            <w:r w:rsidR="00F64A2D" w:rsidRPr="002668D4">
              <w:rPr>
                <w:rFonts w:eastAsia="Times New Roman" w:cs="Calibri"/>
                <w:sz w:val="24"/>
                <w:szCs w:val="24"/>
              </w:rPr>
              <w:t>forty-four</w:t>
            </w:r>
            <w:r w:rsidRPr="002668D4">
              <w:rPr>
                <w:rFonts w:eastAsia="Times New Roman" w:cs="Calibri"/>
                <w:sz w:val="24"/>
                <w:szCs w:val="24"/>
              </w:rPr>
              <w:t xml:space="preserve"> new vouchers including 35 Mainstream, 4 Fairshare and 5 Stability vouchers.</w:t>
            </w:r>
          </w:p>
          <w:p w14:paraId="374A81B0" w14:textId="0321A319" w:rsidR="00BC48B8" w:rsidRPr="002668D4" w:rsidRDefault="00BC48B8" w:rsidP="002668D4">
            <w:pPr>
              <w:numPr>
                <w:ilvl w:val="1"/>
                <w:numId w:val="4"/>
              </w:numPr>
              <w:spacing w:after="0" w:line="270" w:lineRule="exact"/>
              <w:rPr>
                <w:rFonts w:eastAsia="Times New Roman" w:cs="Calibri"/>
                <w:sz w:val="24"/>
                <w:szCs w:val="24"/>
              </w:rPr>
            </w:pPr>
            <w:r>
              <w:rPr>
                <w:rFonts w:eastAsia="Times New Roman" w:cs="Calibri"/>
                <w:sz w:val="24"/>
                <w:szCs w:val="24"/>
              </w:rPr>
              <w:t>Due to a lack of social services support in the community, the RHA was unable to initiate the Foster Youth Initiative</w:t>
            </w:r>
            <w:r w:rsidR="00F64A2D">
              <w:rPr>
                <w:rFonts w:eastAsia="Times New Roman" w:cs="Calibri"/>
                <w:sz w:val="24"/>
                <w:szCs w:val="24"/>
              </w:rPr>
              <w:t>.</w:t>
            </w:r>
            <w:r>
              <w:rPr>
                <w:rFonts w:eastAsia="Times New Roman" w:cs="Calibri"/>
                <w:sz w:val="24"/>
                <w:szCs w:val="24"/>
              </w:rPr>
              <w:t xml:space="preserve"> Vermont State Housing Authority offers the program with referrals being made accordingly.  </w:t>
            </w:r>
          </w:p>
          <w:p w14:paraId="703DD1F9" w14:textId="379D8C08" w:rsidR="002668D4" w:rsidRDefault="00DE6297" w:rsidP="00DE6297">
            <w:pPr>
              <w:numPr>
                <w:ilvl w:val="0"/>
                <w:numId w:val="4"/>
              </w:numPr>
              <w:spacing w:after="0" w:line="270" w:lineRule="exact"/>
              <w:rPr>
                <w:rFonts w:eastAsia="Times New Roman" w:cs="Calibri"/>
                <w:sz w:val="24"/>
                <w:szCs w:val="24"/>
              </w:rPr>
            </w:pPr>
            <w:r w:rsidRPr="00D55C83">
              <w:rPr>
                <w:rFonts w:eastAsia="Times New Roman" w:cs="Calibri"/>
                <w:sz w:val="24"/>
                <w:szCs w:val="24"/>
              </w:rPr>
              <w:t>Continue to reduce vacancies in all RHA-owned and/or managed properties</w:t>
            </w:r>
            <w:r w:rsidR="002210A0" w:rsidRPr="00D55C83">
              <w:rPr>
                <w:rFonts w:eastAsia="Times New Roman" w:cs="Calibri"/>
                <w:sz w:val="24"/>
                <w:szCs w:val="24"/>
              </w:rPr>
              <w:t>.</w:t>
            </w:r>
            <w:r w:rsidR="002210A0">
              <w:rPr>
                <w:rFonts w:eastAsia="Times New Roman" w:cs="Calibri"/>
                <w:sz w:val="24"/>
                <w:szCs w:val="24"/>
              </w:rPr>
              <w:t xml:space="preserve"> </w:t>
            </w:r>
          </w:p>
          <w:p w14:paraId="39307530" w14:textId="387EAFA9" w:rsidR="00BC48B8" w:rsidRDefault="00BC48B8" w:rsidP="00BC48B8">
            <w:pPr>
              <w:numPr>
                <w:ilvl w:val="1"/>
                <w:numId w:val="4"/>
              </w:numPr>
              <w:spacing w:after="0" w:line="270" w:lineRule="exact"/>
              <w:rPr>
                <w:rFonts w:eastAsia="Times New Roman" w:cs="Calibri"/>
                <w:sz w:val="24"/>
                <w:szCs w:val="24"/>
              </w:rPr>
            </w:pPr>
            <w:r>
              <w:rPr>
                <w:rFonts w:eastAsia="Times New Roman" w:cs="Calibri"/>
                <w:sz w:val="24"/>
                <w:szCs w:val="24"/>
              </w:rPr>
              <w:t xml:space="preserve">Due to staffing shortages the RHA </w:t>
            </w:r>
            <w:r w:rsidR="00F64A2D">
              <w:rPr>
                <w:rFonts w:eastAsia="Times New Roman" w:cs="Calibri"/>
                <w:sz w:val="24"/>
                <w:szCs w:val="24"/>
              </w:rPr>
              <w:t>o</w:t>
            </w:r>
            <w:r>
              <w:rPr>
                <w:rFonts w:eastAsia="Times New Roman" w:cs="Calibri"/>
                <w:sz w:val="24"/>
                <w:szCs w:val="24"/>
              </w:rPr>
              <w:t>ccup</w:t>
            </w:r>
            <w:r w:rsidR="00F64A2D">
              <w:rPr>
                <w:rFonts w:eastAsia="Times New Roman" w:cs="Calibri"/>
                <w:sz w:val="24"/>
                <w:szCs w:val="24"/>
              </w:rPr>
              <w:t>a</w:t>
            </w:r>
            <w:r w:rsidR="002210A0">
              <w:rPr>
                <w:rFonts w:eastAsia="Times New Roman" w:cs="Calibri"/>
                <w:sz w:val="24"/>
                <w:szCs w:val="24"/>
              </w:rPr>
              <w:t>ncy</w:t>
            </w:r>
            <w:r w:rsidR="00F64A2D">
              <w:rPr>
                <w:rFonts w:eastAsia="Times New Roman" w:cs="Calibri"/>
                <w:sz w:val="24"/>
                <w:szCs w:val="24"/>
              </w:rPr>
              <w:t xml:space="preserve"> </w:t>
            </w:r>
            <w:r>
              <w:rPr>
                <w:rFonts w:eastAsia="Times New Roman" w:cs="Calibri"/>
                <w:sz w:val="24"/>
                <w:szCs w:val="24"/>
              </w:rPr>
              <w:t>rate ran higher than anticipated in 2022-2023</w:t>
            </w:r>
            <w:r w:rsidR="00F64A2D">
              <w:rPr>
                <w:rFonts w:eastAsia="Times New Roman" w:cs="Calibri"/>
                <w:sz w:val="24"/>
                <w:szCs w:val="24"/>
              </w:rPr>
              <w:t xml:space="preserve">. </w:t>
            </w:r>
            <w:r>
              <w:rPr>
                <w:rFonts w:eastAsia="Times New Roman" w:cs="Calibri"/>
                <w:sz w:val="24"/>
                <w:szCs w:val="24"/>
              </w:rPr>
              <w:t xml:space="preserve">Unit vacancies have dropped </w:t>
            </w:r>
            <w:r w:rsidR="00F64A2D">
              <w:rPr>
                <w:rFonts w:eastAsia="Times New Roman" w:cs="Calibri"/>
                <w:sz w:val="24"/>
                <w:szCs w:val="24"/>
              </w:rPr>
              <w:t>in</w:t>
            </w:r>
            <w:r>
              <w:rPr>
                <w:rFonts w:eastAsia="Times New Roman" w:cs="Calibri"/>
                <w:sz w:val="24"/>
                <w:szCs w:val="24"/>
              </w:rPr>
              <w:t xml:space="preserve"> 2024 due in part to an agency restructuring and adequate staffing</w:t>
            </w:r>
            <w:r w:rsidR="00F64A2D">
              <w:rPr>
                <w:rFonts w:eastAsia="Times New Roman" w:cs="Calibri"/>
                <w:sz w:val="24"/>
                <w:szCs w:val="24"/>
              </w:rPr>
              <w:t xml:space="preserve">. </w:t>
            </w:r>
          </w:p>
          <w:p w14:paraId="137C27A9" w14:textId="7D94FFB8" w:rsidR="00DE6297" w:rsidRPr="00D55C83" w:rsidRDefault="00E53409" w:rsidP="002668D4">
            <w:pPr>
              <w:numPr>
                <w:ilvl w:val="1"/>
                <w:numId w:val="4"/>
              </w:numPr>
              <w:spacing w:after="0" w:line="270" w:lineRule="exact"/>
              <w:rPr>
                <w:rFonts w:eastAsia="Times New Roman" w:cs="Calibri"/>
                <w:sz w:val="24"/>
                <w:szCs w:val="24"/>
              </w:rPr>
            </w:pPr>
            <w:r>
              <w:rPr>
                <w:rFonts w:eastAsia="Times New Roman" w:cs="Calibri"/>
                <w:sz w:val="24"/>
                <w:szCs w:val="24"/>
              </w:rPr>
              <w:t>Vacancies in the Section 8 Program continue to be a challenge with soaring rents and a lack of inventory</w:t>
            </w:r>
            <w:r w:rsidR="00BC48B8">
              <w:rPr>
                <w:rFonts w:eastAsia="Times New Roman" w:cs="Calibri"/>
                <w:sz w:val="24"/>
                <w:szCs w:val="24"/>
              </w:rPr>
              <w:t>.</w:t>
            </w:r>
            <w:r>
              <w:rPr>
                <w:rFonts w:eastAsia="Times New Roman" w:cs="Calibri"/>
                <w:sz w:val="24"/>
                <w:szCs w:val="24"/>
              </w:rPr>
              <w:t xml:space="preserve"> </w:t>
            </w:r>
            <w:r w:rsidR="002C262E">
              <w:rPr>
                <w:rFonts w:eastAsia="Times New Roman" w:cs="Calibri"/>
                <w:sz w:val="24"/>
                <w:szCs w:val="24"/>
              </w:rPr>
              <w:t>Additionally,</w:t>
            </w:r>
            <w:r w:rsidR="00B0501E">
              <w:rPr>
                <w:rFonts w:eastAsia="Times New Roman" w:cs="Calibri"/>
                <w:sz w:val="24"/>
                <w:szCs w:val="24"/>
              </w:rPr>
              <w:t xml:space="preserve"> the HUD set-a-side of program reserves resulted in fewer Housing Choice Program Vouchers and a reduction in the RHA payment standards</w:t>
            </w:r>
            <w:r w:rsidR="00F64A2D">
              <w:rPr>
                <w:rFonts w:eastAsia="Times New Roman" w:cs="Calibri"/>
                <w:sz w:val="24"/>
                <w:szCs w:val="24"/>
              </w:rPr>
              <w:t xml:space="preserve">. </w:t>
            </w:r>
            <w:r w:rsidR="00B0501E">
              <w:rPr>
                <w:rFonts w:eastAsia="Times New Roman" w:cs="Calibri"/>
                <w:sz w:val="24"/>
                <w:szCs w:val="24"/>
              </w:rPr>
              <w:t>The Housing Choice Voucher Program wait list will be closed until further notice effective December 31,2024</w:t>
            </w:r>
            <w:r w:rsidR="00F64A2D">
              <w:rPr>
                <w:rFonts w:eastAsia="Times New Roman" w:cs="Calibri"/>
                <w:sz w:val="24"/>
                <w:szCs w:val="24"/>
              </w:rPr>
              <w:t xml:space="preserve">. </w:t>
            </w:r>
          </w:p>
          <w:p w14:paraId="7F417796" w14:textId="146F64F1" w:rsidR="00617272" w:rsidRDefault="00DE6297" w:rsidP="00DE6297">
            <w:pPr>
              <w:numPr>
                <w:ilvl w:val="0"/>
                <w:numId w:val="4"/>
              </w:numPr>
              <w:spacing w:after="0" w:line="270" w:lineRule="exact"/>
              <w:rPr>
                <w:rFonts w:eastAsia="Times New Roman" w:cs="Calibri"/>
                <w:sz w:val="24"/>
                <w:szCs w:val="24"/>
              </w:rPr>
            </w:pPr>
            <w:r w:rsidRPr="00D55C83">
              <w:rPr>
                <w:rFonts w:eastAsia="Times New Roman" w:cs="Calibri"/>
                <w:sz w:val="24"/>
                <w:szCs w:val="24"/>
              </w:rPr>
              <w:t>Through the expansion of the Project-Based Voucher program, up to the maximum allowed by HUD, leverage private and public funds to create additional affordable housing, either directly or by supporting nonprofit housing developers</w:t>
            </w:r>
            <w:r w:rsidR="002210A0" w:rsidRPr="00D55C83">
              <w:rPr>
                <w:rFonts w:eastAsia="Times New Roman" w:cs="Calibri"/>
                <w:sz w:val="24"/>
                <w:szCs w:val="24"/>
              </w:rPr>
              <w:t xml:space="preserve">. </w:t>
            </w:r>
          </w:p>
          <w:p w14:paraId="1D0A4B20" w14:textId="46729D0E" w:rsidR="00DE6297" w:rsidRPr="00D55C83" w:rsidRDefault="00E53409" w:rsidP="00617272">
            <w:pPr>
              <w:numPr>
                <w:ilvl w:val="1"/>
                <w:numId w:val="4"/>
              </w:numPr>
              <w:spacing w:after="0" w:line="270" w:lineRule="exact"/>
              <w:rPr>
                <w:rFonts w:eastAsia="Times New Roman" w:cs="Calibri"/>
                <w:sz w:val="24"/>
                <w:szCs w:val="24"/>
              </w:rPr>
            </w:pPr>
            <w:r>
              <w:rPr>
                <w:rFonts w:eastAsia="Times New Roman" w:cs="Calibri"/>
                <w:sz w:val="24"/>
                <w:szCs w:val="24"/>
              </w:rPr>
              <w:t xml:space="preserve">In 2024 RHA committed a total of 19 Project </w:t>
            </w:r>
            <w:r w:rsidR="00BC48B8">
              <w:rPr>
                <w:rFonts w:eastAsia="Times New Roman" w:cs="Calibri"/>
                <w:sz w:val="24"/>
                <w:szCs w:val="24"/>
              </w:rPr>
              <w:t>B</w:t>
            </w:r>
            <w:r>
              <w:rPr>
                <w:rFonts w:eastAsia="Times New Roman" w:cs="Calibri"/>
                <w:sz w:val="24"/>
                <w:szCs w:val="24"/>
              </w:rPr>
              <w:t xml:space="preserve">ased Vouchers </w:t>
            </w:r>
            <w:r w:rsidR="00BC48B8">
              <w:rPr>
                <w:rFonts w:eastAsia="Times New Roman" w:cs="Calibri"/>
                <w:sz w:val="24"/>
                <w:szCs w:val="24"/>
              </w:rPr>
              <w:t>to</w:t>
            </w:r>
            <w:r>
              <w:rPr>
                <w:rFonts w:eastAsia="Times New Roman" w:cs="Calibri"/>
                <w:sz w:val="24"/>
                <w:szCs w:val="24"/>
              </w:rPr>
              <w:t xml:space="preserve"> the Housing Trust of Rutland County</w:t>
            </w:r>
            <w:r w:rsidR="00BC48B8">
              <w:rPr>
                <w:rFonts w:eastAsia="Times New Roman" w:cs="Calibri"/>
                <w:sz w:val="24"/>
                <w:szCs w:val="24"/>
              </w:rPr>
              <w:t xml:space="preserve">, </w:t>
            </w:r>
            <w:r>
              <w:rPr>
                <w:rFonts w:eastAsia="Times New Roman" w:cs="Calibri"/>
                <w:sz w:val="24"/>
                <w:szCs w:val="24"/>
              </w:rPr>
              <w:t>Lincoln Place Permanently Supportive Housing Project</w:t>
            </w:r>
            <w:r w:rsidR="002210A0">
              <w:rPr>
                <w:rFonts w:eastAsia="Times New Roman" w:cs="Calibri"/>
                <w:sz w:val="24"/>
                <w:szCs w:val="24"/>
              </w:rPr>
              <w:t xml:space="preserve">. </w:t>
            </w:r>
            <w:r>
              <w:rPr>
                <w:rFonts w:eastAsia="Times New Roman" w:cs="Calibri"/>
                <w:sz w:val="24"/>
                <w:szCs w:val="24"/>
              </w:rPr>
              <w:t xml:space="preserve">An additional </w:t>
            </w:r>
            <w:r w:rsidR="002210A0">
              <w:rPr>
                <w:rFonts w:eastAsia="Times New Roman" w:cs="Calibri"/>
                <w:sz w:val="24"/>
                <w:szCs w:val="24"/>
              </w:rPr>
              <w:t>eight</w:t>
            </w:r>
            <w:r>
              <w:rPr>
                <w:rFonts w:eastAsia="Times New Roman" w:cs="Calibri"/>
                <w:sz w:val="24"/>
                <w:szCs w:val="24"/>
              </w:rPr>
              <w:t xml:space="preserve"> </w:t>
            </w:r>
            <w:r w:rsidR="00BC48B8">
              <w:rPr>
                <w:rFonts w:eastAsia="Times New Roman" w:cs="Calibri"/>
                <w:sz w:val="24"/>
                <w:szCs w:val="24"/>
              </w:rPr>
              <w:t>vouchers</w:t>
            </w:r>
            <w:r>
              <w:rPr>
                <w:rFonts w:eastAsia="Times New Roman" w:cs="Calibri"/>
                <w:sz w:val="24"/>
                <w:szCs w:val="24"/>
              </w:rPr>
              <w:t xml:space="preserve"> have been reserved for the </w:t>
            </w:r>
            <w:r w:rsidR="002210A0">
              <w:rPr>
                <w:rFonts w:eastAsia="Times New Roman" w:cs="Calibri"/>
                <w:sz w:val="24"/>
                <w:szCs w:val="24"/>
              </w:rPr>
              <w:t>Cornerstone</w:t>
            </w:r>
            <w:r>
              <w:rPr>
                <w:rFonts w:eastAsia="Times New Roman" w:cs="Calibri"/>
                <w:sz w:val="24"/>
                <w:szCs w:val="24"/>
              </w:rPr>
              <w:t xml:space="preserve"> West Rutland Marble Village Project which is scheduled for completion in 2025</w:t>
            </w:r>
            <w:r w:rsidR="002210A0">
              <w:rPr>
                <w:rFonts w:eastAsia="Times New Roman" w:cs="Calibri"/>
                <w:sz w:val="24"/>
                <w:szCs w:val="24"/>
              </w:rPr>
              <w:t xml:space="preserve">. </w:t>
            </w:r>
          </w:p>
          <w:p w14:paraId="41547769" w14:textId="22765653" w:rsidR="00617272" w:rsidRDefault="00DE6297" w:rsidP="00DE6297">
            <w:pPr>
              <w:numPr>
                <w:ilvl w:val="0"/>
                <w:numId w:val="4"/>
              </w:numPr>
              <w:spacing w:after="0" w:line="270" w:lineRule="exact"/>
              <w:rPr>
                <w:rFonts w:eastAsia="Times New Roman" w:cs="Calibri"/>
                <w:sz w:val="24"/>
                <w:szCs w:val="24"/>
              </w:rPr>
            </w:pPr>
            <w:r w:rsidRPr="00D55C83">
              <w:rPr>
                <w:rFonts w:eastAsia="Times New Roman" w:cs="Calibri"/>
                <w:sz w:val="24"/>
                <w:szCs w:val="24"/>
              </w:rPr>
              <w:t>Manage limited resources to maintain or build the number of families served under the Section 8 Program</w:t>
            </w:r>
            <w:r w:rsidR="002210A0" w:rsidRPr="00D55C83">
              <w:rPr>
                <w:rFonts w:eastAsia="Times New Roman" w:cs="Calibri"/>
                <w:sz w:val="24"/>
                <w:szCs w:val="24"/>
              </w:rPr>
              <w:t>.</w:t>
            </w:r>
            <w:r w:rsidR="002210A0">
              <w:rPr>
                <w:rFonts w:eastAsia="Times New Roman" w:cs="Calibri"/>
                <w:sz w:val="24"/>
                <w:szCs w:val="24"/>
              </w:rPr>
              <w:t xml:space="preserve"> </w:t>
            </w:r>
          </w:p>
          <w:p w14:paraId="2EF0BE1A" w14:textId="12966ADA" w:rsidR="00DE6297" w:rsidRPr="00D55C83" w:rsidRDefault="00E53409" w:rsidP="00617272">
            <w:pPr>
              <w:numPr>
                <w:ilvl w:val="1"/>
                <w:numId w:val="4"/>
              </w:numPr>
              <w:spacing w:after="0" w:line="270" w:lineRule="exact"/>
              <w:rPr>
                <w:rFonts w:eastAsia="Times New Roman" w:cs="Calibri"/>
                <w:sz w:val="24"/>
                <w:szCs w:val="24"/>
              </w:rPr>
            </w:pPr>
            <w:r>
              <w:rPr>
                <w:rFonts w:eastAsia="Times New Roman" w:cs="Calibri"/>
                <w:sz w:val="24"/>
                <w:szCs w:val="24"/>
              </w:rPr>
              <w:t xml:space="preserve">There has been incremental, but steady growth in the number of families served by </w:t>
            </w:r>
            <w:r w:rsidR="00BC48B8">
              <w:rPr>
                <w:rFonts w:eastAsia="Times New Roman" w:cs="Calibri"/>
                <w:sz w:val="24"/>
                <w:szCs w:val="24"/>
              </w:rPr>
              <w:t xml:space="preserve">the </w:t>
            </w:r>
            <w:r>
              <w:rPr>
                <w:rFonts w:eastAsia="Times New Roman" w:cs="Calibri"/>
                <w:sz w:val="24"/>
                <w:szCs w:val="24"/>
              </w:rPr>
              <w:t xml:space="preserve">RHA Section 8 Housing Choice Voucher Program over the </w:t>
            </w:r>
            <w:r w:rsidR="00620321">
              <w:rPr>
                <w:rFonts w:eastAsia="Times New Roman" w:cs="Calibri"/>
                <w:sz w:val="24"/>
                <w:szCs w:val="24"/>
              </w:rPr>
              <w:t>five-</w:t>
            </w:r>
            <w:r w:rsidR="00BC48B8">
              <w:rPr>
                <w:rFonts w:eastAsia="Times New Roman" w:cs="Calibri"/>
                <w:sz w:val="24"/>
                <w:szCs w:val="24"/>
              </w:rPr>
              <w:t>year</w:t>
            </w:r>
            <w:r>
              <w:rPr>
                <w:rFonts w:eastAsia="Times New Roman" w:cs="Calibri"/>
                <w:sz w:val="24"/>
                <w:szCs w:val="24"/>
              </w:rPr>
              <w:t xml:space="preserve"> period</w:t>
            </w:r>
            <w:r w:rsidR="002210A0">
              <w:rPr>
                <w:rFonts w:eastAsia="Times New Roman" w:cs="Calibri"/>
                <w:sz w:val="24"/>
                <w:szCs w:val="24"/>
              </w:rPr>
              <w:t xml:space="preserve">. </w:t>
            </w:r>
            <w:r>
              <w:rPr>
                <w:rFonts w:eastAsia="Times New Roman" w:cs="Calibri"/>
                <w:sz w:val="24"/>
                <w:szCs w:val="24"/>
              </w:rPr>
              <w:t>Ren</w:t>
            </w:r>
            <w:r w:rsidR="00BC48B8">
              <w:rPr>
                <w:rFonts w:eastAsia="Times New Roman" w:cs="Calibri"/>
                <w:sz w:val="24"/>
                <w:szCs w:val="24"/>
              </w:rPr>
              <w:t>t</w:t>
            </w:r>
            <w:r>
              <w:rPr>
                <w:rFonts w:eastAsia="Times New Roman" w:cs="Calibri"/>
                <w:sz w:val="24"/>
                <w:szCs w:val="24"/>
              </w:rPr>
              <w:t xml:space="preserve">al </w:t>
            </w:r>
            <w:r w:rsidR="00BC48B8">
              <w:rPr>
                <w:rFonts w:eastAsia="Times New Roman" w:cs="Calibri"/>
                <w:sz w:val="24"/>
                <w:szCs w:val="24"/>
              </w:rPr>
              <w:t>costs</w:t>
            </w:r>
            <w:r>
              <w:rPr>
                <w:rFonts w:eastAsia="Times New Roman" w:cs="Calibri"/>
                <w:sz w:val="24"/>
                <w:szCs w:val="24"/>
              </w:rPr>
              <w:t xml:space="preserve"> and </w:t>
            </w:r>
            <w:r w:rsidR="002210A0">
              <w:rPr>
                <w:rFonts w:eastAsia="Times New Roman" w:cs="Calibri"/>
                <w:sz w:val="24"/>
                <w:szCs w:val="24"/>
              </w:rPr>
              <w:t xml:space="preserve">the </w:t>
            </w:r>
            <w:r w:rsidR="00BC48B8">
              <w:rPr>
                <w:rFonts w:eastAsia="Times New Roman" w:cs="Calibri"/>
                <w:sz w:val="24"/>
                <w:szCs w:val="24"/>
              </w:rPr>
              <w:t>shortage of affordable quality inventory</w:t>
            </w:r>
            <w:r>
              <w:rPr>
                <w:rFonts w:eastAsia="Times New Roman" w:cs="Calibri"/>
                <w:sz w:val="24"/>
                <w:szCs w:val="24"/>
              </w:rPr>
              <w:t xml:space="preserve"> have proven to be a challenge in utilizing </w:t>
            </w:r>
            <w:r w:rsidR="00BC48B8">
              <w:rPr>
                <w:rFonts w:eastAsia="Times New Roman" w:cs="Calibri"/>
                <w:sz w:val="24"/>
                <w:szCs w:val="24"/>
              </w:rPr>
              <w:t xml:space="preserve">full </w:t>
            </w:r>
            <w:r>
              <w:rPr>
                <w:rFonts w:eastAsia="Times New Roman" w:cs="Calibri"/>
                <w:sz w:val="24"/>
                <w:szCs w:val="24"/>
              </w:rPr>
              <w:t>voucher/budget authority</w:t>
            </w:r>
            <w:r w:rsidR="00BC48B8">
              <w:rPr>
                <w:rFonts w:eastAsia="Times New Roman" w:cs="Calibri"/>
                <w:sz w:val="24"/>
                <w:szCs w:val="24"/>
              </w:rPr>
              <w:t>.</w:t>
            </w:r>
            <w:r>
              <w:rPr>
                <w:rFonts w:eastAsia="Times New Roman" w:cs="Calibri"/>
                <w:sz w:val="24"/>
                <w:szCs w:val="24"/>
              </w:rPr>
              <w:t xml:space="preserve"> </w:t>
            </w:r>
            <w:r w:rsidR="00BC48B8">
              <w:rPr>
                <w:rFonts w:eastAsia="Times New Roman" w:cs="Calibri"/>
                <w:sz w:val="24"/>
                <w:szCs w:val="24"/>
              </w:rPr>
              <w:t>At</w:t>
            </w:r>
            <w:r>
              <w:rPr>
                <w:rFonts w:eastAsia="Times New Roman" w:cs="Calibri"/>
                <w:sz w:val="24"/>
                <w:szCs w:val="24"/>
              </w:rPr>
              <w:t xml:space="preserve"> the end of </w:t>
            </w:r>
            <w:r w:rsidR="00620321">
              <w:rPr>
                <w:rFonts w:eastAsia="Times New Roman" w:cs="Calibri"/>
                <w:sz w:val="24"/>
                <w:szCs w:val="24"/>
              </w:rPr>
              <w:t>202</w:t>
            </w:r>
            <w:r w:rsidR="00BC48B8">
              <w:rPr>
                <w:rFonts w:eastAsia="Times New Roman" w:cs="Calibri"/>
                <w:sz w:val="24"/>
                <w:szCs w:val="24"/>
              </w:rPr>
              <w:t>4</w:t>
            </w:r>
            <w:r w:rsidR="00620321">
              <w:rPr>
                <w:rFonts w:eastAsia="Times New Roman" w:cs="Calibri"/>
                <w:sz w:val="24"/>
                <w:szCs w:val="24"/>
              </w:rPr>
              <w:t xml:space="preserve">, 287 out of 315 Housing Choice Vouchers </w:t>
            </w:r>
            <w:r w:rsidR="00BC48B8">
              <w:rPr>
                <w:rFonts w:eastAsia="Times New Roman" w:cs="Calibri"/>
                <w:sz w:val="24"/>
                <w:szCs w:val="24"/>
              </w:rPr>
              <w:t>were</w:t>
            </w:r>
            <w:r w:rsidR="00620321">
              <w:rPr>
                <w:rFonts w:eastAsia="Times New Roman" w:cs="Calibri"/>
                <w:sz w:val="24"/>
                <w:szCs w:val="24"/>
              </w:rPr>
              <w:t xml:space="preserve"> being utilized</w:t>
            </w:r>
            <w:r w:rsidR="002210A0">
              <w:rPr>
                <w:rFonts w:eastAsia="Times New Roman" w:cs="Calibri"/>
                <w:sz w:val="24"/>
                <w:szCs w:val="24"/>
              </w:rPr>
              <w:t xml:space="preserve">. </w:t>
            </w:r>
          </w:p>
          <w:p w14:paraId="2429B659" w14:textId="1B7DB6DC" w:rsidR="00617272" w:rsidRDefault="00DE6297" w:rsidP="00DE6297">
            <w:pPr>
              <w:numPr>
                <w:ilvl w:val="0"/>
                <w:numId w:val="4"/>
              </w:numPr>
              <w:spacing w:after="0" w:line="270" w:lineRule="exact"/>
              <w:rPr>
                <w:rFonts w:eastAsia="Times New Roman" w:cs="Calibri"/>
                <w:sz w:val="24"/>
                <w:szCs w:val="24"/>
              </w:rPr>
            </w:pPr>
            <w:r w:rsidRPr="00D55C83">
              <w:rPr>
                <w:rFonts w:eastAsia="Times New Roman" w:cs="Calibri"/>
                <w:sz w:val="24"/>
                <w:szCs w:val="24"/>
              </w:rPr>
              <w:t>Acquire or construct affordable rental units either directly or in partnership with Housing Initiatives, Inc., or other nonprofit housing developers</w:t>
            </w:r>
            <w:r w:rsidR="00BC5A5E" w:rsidRPr="00D55C83">
              <w:rPr>
                <w:rFonts w:eastAsia="Times New Roman" w:cs="Calibri"/>
                <w:sz w:val="24"/>
                <w:szCs w:val="24"/>
              </w:rPr>
              <w:t xml:space="preserve">. </w:t>
            </w:r>
            <w:r w:rsidR="00620321">
              <w:rPr>
                <w:rFonts w:eastAsia="Times New Roman" w:cs="Calibri"/>
                <w:sz w:val="24"/>
                <w:szCs w:val="24"/>
              </w:rPr>
              <w:t xml:space="preserve"> </w:t>
            </w:r>
          </w:p>
          <w:p w14:paraId="64B9BD1E" w14:textId="692290D4" w:rsidR="00DE6297" w:rsidRDefault="00620321" w:rsidP="00617272">
            <w:pPr>
              <w:numPr>
                <w:ilvl w:val="1"/>
                <w:numId w:val="4"/>
              </w:numPr>
              <w:spacing w:after="0" w:line="270" w:lineRule="exact"/>
              <w:rPr>
                <w:rFonts w:eastAsia="Times New Roman" w:cs="Calibri"/>
                <w:sz w:val="24"/>
                <w:szCs w:val="24"/>
              </w:rPr>
            </w:pPr>
            <w:r>
              <w:rPr>
                <w:rFonts w:eastAsia="Times New Roman" w:cs="Calibri"/>
                <w:sz w:val="24"/>
                <w:szCs w:val="24"/>
              </w:rPr>
              <w:t xml:space="preserve">In partnership with the RHA’s nonprofit </w:t>
            </w:r>
            <w:r w:rsidR="00BC48B8">
              <w:rPr>
                <w:rFonts w:eastAsia="Times New Roman" w:cs="Calibri"/>
                <w:sz w:val="24"/>
                <w:szCs w:val="24"/>
              </w:rPr>
              <w:t>affiliate</w:t>
            </w:r>
            <w:r>
              <w:rPr>
                <w:rFonts w:eastAsia="Times New Roman" w:cs="Calibri"/>
                <w:sz w:val="24"/>
                <w:szCs w:val="24"/>
              </w:rPr>
              <w:t xml:space="preserve"> Housing Initiative Inc, Rutland Area Bridge Housing opened its doors in December of 202</w:t>
            </w:r>
            <w:r w:rsidR="00BC48B8">
              <w:rPr>
                <w:rFonts w:eastAsia="Times New Roman" w:cs="Calibri"/>
                <w:sz w:val="24"/>
                <w:szCs w:val="24"/>
              </w:rPr>
              <w:t>0</w:t>
            </w:r>
            <w:r w:rsidR="00BC5A5E">
              <w:rPr>
                <w:rFonts w:eastAsia="Times New Roman" w:cs="Calibri"/>
                <w:sz w:val="24"/>
                <w:szCs w:val="24"/>
              </w:rPr>
              <w:t xml:space="preserve">. </w:t>
            </w:r>
            <w:r>
              <w:rPr>
                <w:rFonts w:eastAsia="Times New Roman" w:cs="Calibri"/>
                <w:sz w:val="24"/>
                <w:szCs w:val="24"/>
              </w:rPr>
              <w:t xml:space="preserve">Eight units of transitional housing, including two units reserved for Rutland Regional Medical Center and </w:t>
            </w:r>
            <w:r w:rsidR="00BC48B8">
              <w:rPr>
                <w:rFonts w:eastAsia="Times New Roman" w:cs="Calibri"/>
                <w:sz w:val="24"/>
                <w:szCs w:val="24"/>
              </w:rPr>
              <w:t>one</w:t>
            </w:r>
            <w:r>
              <w:rPr>
                <w:rFonts w:eastAsia="Times New Roman" w:cs="Calibri"/>
                <w:sz w:val="24"/>
                <w:szCs w:val="24"/>
              </w:rPr>
              <w:t xml:space="preserve"> unit for</w:t>
            </w:r>
            <w:r w:rsidR="00BC48B8">
              <w:rPr>
                <w:rFonts w:eastAsia="Times New Roman" w:cs="Calibri"/>
                <w:sz w:val="24"/>
                <w:szCs w:val="24"/>
              </w:rPr>
              <w:t xml:space="preserve"> the</w:t>
            </w:r>
            <w:r>
              <w:rPr>
                <w:rFonts w:eastAsia="Times New Roman" w:cs="Calibri"/>
                <w:sz w:val="24"/>
                <w:szCs w:val="24"/>
              </w:rPr>
              <w:t xml:space="preserve"> Mentor Connector, provide stable housing and services for families exiting homelessness</w:t>
            </w:r>
            <w:r w:rsidR="00BC5A5E">
              <w:rPr>
                <w:rFonts w:eastAsia="Times New Roman" w:cs="Calibri"/>
                <w:sz w:val="24"/>
                <w:szCs w:val="24"/>
              </w:rPr>
              <w:t xml:space="preserve">. </w:t>
            </w:r>
            <w:r>
              <w:rPr>
                <w:rFonts w:eastAsia="Times New Roman" w:cs="Calibri"/>
                <w:sz w:val="24"/>
                <w:szCs w:val="24"/>
              </w:rPr>
              <w:t xml:space="preserve">Built during the </w:t>
            </w:r>
            <w:r w:rsidR="00F62864">
              <w:rPr>
                <w:rFonts w:eastAsia="Times New Roman" w:cs="Calibri"/>
                <w:sz w:val="24"/>
                <w:szCs w:val="24"/>
              </w:rPr>
              <w:t>pandemic,</w:t>
            </w:r>
            <w:r>
              <w:rPr>
                <w:rFonts w:eastAsia="Times New Roman" w:cs="Calibri"/>
                <w:sz w:val="24"/>
                <w:szCs w:val="24"/>
              </w:rPr>
              <w:t xml:space="preserve"> the project was made possible through the generous support of the Rutland Regional Medical Center and Vermont Low Income Trust for Electricity and many generous </w:t>
            </w:r>
            <w:r w:rsidR="00BC48B8">
              <w:rPr>
                <w:rFonts w:eastAsia="Times New Roman" w:cs="Calibri"/>
                <w:sz w:val="24"/>
                <w:szCs w:val="24"/>
              </w:rPr>
              <w:t xml:space="preserve">community </w:t>
            </w:r>
            <w:r>
              <w:rPr>
                <w:rFonts w:eastAsia="Times New Roman" w:cs="Calibri"/>
                <w:sz w:val="24"/>
                <w:szCs w:val="24"/>
              </w:rPr>
              <w:t>partners includ</w:t>
            </w:r>
            <w:r w:rsidR="00BC48B8">
              <w:rPr>
                <w:rFonts w:eastAsia="Times New Roman" w:cs="Calibri"/>
                <w:sz w:val="24"/>
                <w:szCs w:val="24"/>
              </w:rPr>
              <w:t>ing</w:t>
            </w:r>
            <w:r>
              <w:rPr>
                <w:rFonts w:eastAsia="Times New Roman" w:cs="Calibri"/>
                <w:sz w:val="24"/>
                <w:szCs w:val="24"/>
              </w:rPr>
              <w:t xml:space="preserve"> the Homeless Prevention Center, Rutland Mental Health Services, RRMC Community Health Team and </w:t>
            </w:r>
            <w:proofErr w:type="spellStart"/>
            <w:r>
              <w:rPr>
                <w:rFonts w:eastAsia="Times New Roman" w:cs="Calibri"/>
                <w:sz w:val="24"/>
                <w:szCs w:val="24"/>
              </w:rPr>
              <w:t>Evernorth</w:t>
            </w:r>
            <w:proofErr w:type="spellEnd"/>
            <w:r>
              <w:rPr>
                <w:rFonts w:eastAsia="Times New Roman" w:cs="Calibri"/>
                <w:sz w:val="24"/>
                <w:szCs w:val="24"/>
              </w:rPr>
              <w:t xml:space="preserve">. </w:t>
            </w:r>
          </w:p>
          <w:p w14:paraId="4EBB37D7" w14:textId="45AE33C7" w:rsidR="00617272" w:rsidRDefault="00DE6297" w:rsidP="00DE6297">
            <w:pPr>
              <w:numPr>
                <w:ilvl w:val="0"/>
                <w:numId w:val="4"/>
              </w:numPr>
              <w:spacing w:after="0" w:line="270" w:lineRule="exact"/>
              <w:rPr>
                <w:rFonts w:eastAsia="Times New Roman" w:cs="Calibri"/>
                <w:sz w:val="24"/>
                <w:szCs w:val="24"/>
              </w:rPr>
            </w:pPr>
            <w:r>
              <w:rPr>
                <w:rFonts w:eastAsia="Times New Roman" w:cs="Calibri"/>
                <w:sz w:val="24"/>
                <w:szCs w:val="24"/>
              </w:rPr>
              <w:lastRenderedPageBreak/>
              <w:t>Pursue disposition of .43 acres remaining on the old Forest Park site for purposes of constructing affordable homeownership or rental units</w:t>
            </w:r>
            <w:r w:rsidR="00BC5A5E">
              <w:rPr>
                <w:rFonts w:eastAsia="Times New Roman" w:cs="Calibri"/>
                <w:sz w:val="24"/>
                <w:szCs w:val="24"/>
              </w:rPr>
              <w:t xml:space="preserve">. </w:t>
            </w:r>
          </w:p>
          <w:p w14:paraId="4499014A" w14:textId="7A4EFA44" w:rsidR="00DE6297" w:rsidRPr="00D55C83" w:rsidRDefault="00620321" w:rsidP="00617272">
            <w:pPr>
              <w:numPr>
                <w:ilvl w:val="1"/>
                <w:numId w:val="4"/>
              </w:numPr>
              <w:spacing w:after="0" w:line="270" w:lineRule="exact"/>
              <w:rPr>
                <w:rFonts w:eastAsia="Times New Roman" w:cs="Calibri"/>
                <w:sz w:val="24"/>
                <w:szCs w:val="24"/>
              </w:rPr>
            </w:pPr>
            <w:r>
              <w:rPr>
                <w:rFonts w:eastAsia="Times New Roman" w:cs="Calibri"/>
                <w:sz w:val="24"/>
                <w:szCs w:val="24"/>
              </w:rPr>
              <w:t>In 2021 the RHA transferred ownership of the remaining .43 acres of the old Forest Park site to Habitat for Humanity of Rutland County. Two affordable</w:t>
            </w:r>
            <w:r w:rsidR="00BC48B8">
              <w:rPr>
                <w:rFonts w:eastAsia="Times New Roman" w:cs="Calibri"/>
                <w:sz w:val="24"/>
                <w:szCs w:val="24"/>
              </w:rPr>
              <w:t>,</w:t>
            </w:r>
            <w:r>
              <w:rPr>
                <w:rFonts w:eastAsia="Times New Roman" w:cs="Calibri"/>
                <w:sz w:val="24"/>
                <w:szCs w:val="24"/>
              </w:rPr>
              <w:t xml:space="preserve"> single-family homes have been completed and sold to low to moderate income families</w:t>
            </w:r>
            <w:r w:rsidR="00BC5A5E">
              <w:rPr>
                <w:rFonts w:eastAsia="Times New Roman" w:cs="Calibri"/>
                <w:sz w:val="24"/>
                <w:szCs w:val="24"/>
              </w:rPr>
              <w:t xml:space="preserve">. </w:t>
            </w:r>
            <w:r>
              <w:rPr>
                <w:rFonts w:eastAsia="Times New Roman" w:cs="Calibri"/>
                <w:sz w:val="24"/>
                <w:szCs w:val="24"/>
              </w:rPr>
              <w:t>The third and final home is scheduled for completion in 2025</w:t>
            </w:r>
            <w:r w:rsidR="00BC5A5E">
              <w:rPr>
                <w:rFonts w:eastAsia="Times New Roman" w:cs="Calibri"/>
                <w:sz w:val="24"/>
                <w:szCs w:val="24"/>
              </w:rPr>
              <w:t xml:space="preserve">. </w:t>
            </w:r>
          </w:p>
          <w:p w14:paraId="3CD3421C" w14:textId="77777777" w:rsidR="00DE6297" w:rsidRPr="00D55C83" w:rsidRDefault="00DE6297" w:rsidP="00DE6297">
            <w:pPr>
              <w:spacing w:line="270" w:lineRule="exact"/>
              <w:rPr>
                <w:rFonts w:eastAsia="Times New Roman" w:cs="Calibri"/>
                <w:sz w:val="24"/>
                <w:szCs w:val="24"/>
              </w:rPr>
            </w:pPr>
          </w:p>
          <w:p w14:paraId="0F9BF7ED" w14:textId="77777777" w:rsidR="00DE6297" w:rsidRPr="00D55C83" w:rsidRDefault="00DE6297" w:rsidP="00DE6297">
            <w:pPr>
              <w:spacing w:line="270" w:lineRule="exact"/>
              <w:rPr>
                <w:rFonts w:eastAsia="Times New Roman" w:cs="Calibri"/>
                <w:sz w:val="24"/>
                <w:szCs w:val="24"/>
              </w:rPr>
            </w:pPr>
            <w:r w:rsidRPr="00D55C83">
              <w:rPr>
                <w:rFonts w:eastAsia="Times New Roman" w:cs="Calibri"/>
                <w:sz w:val="24"/>
                <w:szCs w:val="24"/>
              </w:rPr>
              <w:t>2.   Improve the quality of assisted housing:</w:t>
            </w:r>
          </w:p>
          <w:p w14:paraId="3D226C6A" w14:textId="118D11DF" w:rsidR="00617272" w:rsidRDefault="00DE6297" w:rsidP="00DE6297">
            <w:pPr>
              <w:numPr>
                <w:ilvl w:val="0"/>
                <w:numId w:val="5"/>
              </w:numPr>
              <w:spacing w:after="0" w:line="270" w:lineRule="exact"/>
              <w:rPr>
                <w:rFonts w:eastAsia="Times New Roman" w:cs="Calibri"/>
                <w:sz w:val="24"/>
                <w:szCs w:val="24"/>
              </w:rPr>
            </w:pPr>
            <w:r w:rsidRPr="00D55C83">
              <w:rPr>
                <w:rFonts w:eastAsia="Times New Roman" w:cs="Calibri"/>
                <w:sz w:val="24"/>
                <w:szCs w:val="24"/>
              </w:rPr>
              <w:t xml:space="preserve">Complete the conversion of Sheldon Towers and </w:t>
            </w:r>
            <w:proofErr w:type="spellStart"/>
            <w:r w:rsidRPr="00D55C83">
              <w:rPr>
                <w:rFonts w:eastAsia="Times New Roman" w:cs="Calibri"/>
                <w:sz w:val="24"/>
                <w:szCs w:val="24"/>
              </w:rPr>
              <w:t>Templewood</w:t>
            </w:r>
            <w:proofErr w:type="spellEnd"/>
            <w:r w:rsidRPr="00D55C83">
              <w:rPr>
                <w:rFonts w:eastAsia="Times New Roman" w:cs="Calibri"/>
                <w:sz w:val="24"/>
                <w:szCs w:val="24"/>
              </w:rPr>
              <w:t xml:space="preserve"> Court to the Rental Assistance Demonstration Program</w:t>
            </w:r>
            <w:r>
              <w:rPr>
                <w:rFonts w:eastAsia="Times New Roman" w:cs="Calibri"/>
                <w:sz w:val="24"/>
                <w:szCs w:val="24"/>
              </w:rPr>
              <w:t xml:space="preserve"> (RAD) – Project Based Section 8 Program</w:t>
            </w:r>
            <w:r w:rsidR="00BC5A5E" w:rsidRPr="00D55C83">
              <w:rPr>
                <w:rFonts w:eastAsia="Times New Roman" w:cs="Calibri"/>
                <w:sz w:val="24"/>
                <w:szCs w:val="24"/>
              </w:rPr>
              <w:t>.</w:t>
            </w:r>
            <w:r w:rsidR="00BC5A5E">
              <w:rPr>
                <w:rFonts w:eastAsia="Times New Roman" w:cs="Calibri"/>
                <w:sz w:val="24"/>
                <w:szCs w:val="24"/>
              </w:rPr>
              <w:t xml:space="preserve"> </w:t>
            </w:r>
          </w:p>
          <w:p w14:paraId="6D830B13" w14:textId="34C246F6" w:rsidR="00DE6297" w:rsidRPr="00D55C83" w:rsidRDefault="00F62864" w:rsidP="00617272">
            <w:pPr>
              <w:numPr>
                <w:ilvl w:val="1"/>
                <w:numId w:val="5"/>
              </w:numPr>
              <w:spacing w:after="0" w:line="270" w:lineRule="exact"/>
              <w:rPr>
                <w:rFonts w:eastAsia="Times New Roman" w:cs="Calibri"/>
                <w:sz w:val="24"/>
                <w:szCs w:val="24"/>
              </w:rPr>
            </w:pPr>
            <w:r>
              <w:rPr>
                <w:rFonts w:eastAsia="Times New Roman" w:cs="Calibri"/>
                <w:sz w:val="24"/>
                <w:szCs w:val="24"/>
              </w:rPr>
              <w:t>The conversion of the RHA’s public housing inventory under</w:t>
            </w:r>
            <w:r w:rsidR="00BC48B8">
              <w:rPr>
                <w:rFonts w:eastAsia="Times New Roman" w:cs="Calibri"/>
                <w:sz w:val="24"/>
                <w:szCs w:val="24"/>
              </w:rPr>
              <w:t xml:space="preserve"> the</w:t>
            </w:r>
            <w:r>
              <w:rPr>
                <w:rFonts w:eastAsia="Times New Roman" w:cs="Calibri"/>
                <w:sz w:val="24"/>
                <w:szCs w:val="24"/>
              </w:rPr>
              <w:t xml:space="preserve"> HUD Ren</w:t>
            </w:r>
            <w:r w:rsidR="00BC48B8">
              <w:rPr>
                <w:rFonts w:eastAsia="Times New Roman" w:cs="Calibri"/>
                <w:sz w:val="24"/>
                <w:szCs w:val="24"/>
              </w:rPr>
              <w:t>t</w:t>
            </w:r>
            <w:r>
              <w:rPr>
                <w:rFonts w:eastAsia="Times New Roman" w:cs="Calibri"/>
                <w:sz w:val="24"/>
                <w:szCs w:val="24"/>
              </w:rPr>
              <w:t>al Assistance Demonstration (RAD) Program was completed in March of 202</w:t>
            </w:r>
            <w:r w:rsidR="00BC48B8">
              <w:rPr>
                <w:rFonts w:eastAsia="Times New Roman" w:cs="Calibri"/>
                <w:sz w:val="24"/>
                <w:szCs w:val="24"/>
              </w:rPr>
              <w:t>0</w:t>
            </w:r>
            <w:r w:rsidR="00BC5A5E">
              <w:rPr>
                <w:rFonts w:eastAsia="Times New Roman" w:cs="Calibri"/>
                <w:sz w:val="24"/>
                <w:szCs w:val="24"/>
              </w:rPr>
              <w:t xml:space="preserve">. </w:t>
            </w:r>
            <w:r>
              <w:rPr>
                <w:rFonts w:eastAsia="Times New Roman" w:cs="Calibri"/>
                <w:sz w:val="24"/>
                <w:szCs w:val="24"/>
              </w:rPr>
              <w:t xml:space="preserve">This </w:t>
            </w:r>
            <w:r w:rsidR="000A4EC9">
              <w:rPr>
                <w:rFonts w:eastAsia="Times New Roman" w:cs="Calibri"/>
                <w:sz w:val="24"/>
                <w:szCs w:val="24"/>
              </w:rPr>
              <w:t>conversion</w:t>
            </w:r>
            <w:r>
              <w:rPr>
                <w:rFonts w:eastAsia="Times New Roman" w:cs="Calibri"/>
                <w:sz w:val="24"/>
                <w:szCs w:val="24"/>
              </w:rPr>
              <w:t xml:space="preserve"> provide</w:t>
            </w:r>
            <w:r w:rsidR="000A4EC9">
              <w:rPr>
                <w:rFonts w:eastAsia="Times New Roman" w:cs="Calibri"/>
                <w:sz w:val="24"/>
                <w:szCs w:val="24"/>
              </w:rPr>
              <w:t>s</w:t>
            </w:r>
            <w:r>
              <w:rPr>
                <w:rFonts w:eastAsia="Times New Roman" w:cs="Calibri"/>
                <w:sz w:val="24"/>
                <w:szCs w:val="24"/>
              </w:rPr>
              <w:t xml:space="preserve"> more stable operating subsidy under </w:t>
            </w:r>
            <w:r w:rsidR="000A4EC9">
              <w:rPr>
                <w:rFonts w:eastAsia="Times New Roman" w:cs="Calibri"/>
                <w:sz w:val="24"/>
                <w:szCs w:val="24"/>
              </w:rPr>
              <w:t xml:space="preserve">the </w:t>
            </w:r>
            <w:r>
              <w:rPr>
                <w:rFonts w:eastAsia="Times New Roman" w:cs="Calibri"/>
                <w:sz w:val="24"/>
                <w:szCs w:val="24"/>
              </w:rPr>
              <w:t>Section 8 Project Based Voucher Program</w:t>
            </w:r>
            <w:r w:rsidR="000A4EC9">
              <w:rPr>
                <w:rFonts w:eastAsia="Times New Roman" w:cs="Calibri"/>
                <w:sz w:val="24"/>
                <w:szCs w:val="24"/>
              </w:rPr>
              <w:t xml:space="preserve"> reduced regulatory burden and greater administrative flexibility</w:t>
            </w:r>
            <w:r w:rsidR="00BC5A5E">
              <w:rPr>
                <w:rFonts w:eastAsia="Times New Roman" w:cs="Calibri"/>
                <w:sz w:val="24"/>
                <w:szCs w:val="24"/>
              </w:rPr>
              <w:t xml:space="preserve">. </w:t>
            </w:r>
          </w:p>
          <w:p w14:paraId="3474D42E" w14:textId="77777777" w:rsidR="00617272" w:rsidRDefault="00DE6297" w:rsidP="00DE6297">
            <w:pPr>
              <w:numPr>
                <w:ilvl w:val="0"/>
                <w:numId w:val="5"/>
              </w:numPr>
              <w:spacing w:after="0" w:line="270" w:lineRule="exact"/>
              <w:rPr>
                <w:rFonts w:eastAsia="Times New Roman" w:cs="Calibri"/>
                <w:sz w:val="24"/>
                <w:szCs w:val="24"/>
              </w:rPr>
            </w:pPr>
            <w:r w:rsidRPr="00D55C83">
              <w:rPr>
                <w:rFonts w:eastAsia="Times New Roman" w:cs="Calibri"/>
                <w:sz w:val="24"/>
                <w:szCs w:val="24"/>
              </w:rPr>
              <w:t xml:space="preserve">Pursue RAD conversion of 20 Public Housing Units in phase one and two of the Hickory Street </w:t>
            </w:r>
            <w:r>
              <w:rPr>
                <w:rFonts w:eastAsia="Times New Roman" w:cs="Calibri"/>
                <w:sz w:val="24"/>
                <w:szCs w:val="24"/>
              </w:rPr>
              <w:t>neighborhoods</w:t>
            </w:r>
            <w:r w:rsidRPr="00D55C83">
              <w:rPr>
                <w:rFonts w:eastAsia="Times New Roman" w:cs="Calibri"/>
                <w:sz w:val="24"/>
                <w:szCs w:val="24"/>
              </w:rPr>
              <w:t>.</w:t>
            </w:r>
            <w:r w:rsidR="00F62864">
              <w:rPr>
                <w:rFonts w:eastAsia="Times New Roman" w:cs="Calibri"/>
                <w:sz w:val="24"/>
                <w:szCs w:val="24"/>
              </w:rPr>
              <w:t xml:space="preserve">  </w:t>
            </w:r>
          </w:p>
          <w:p w14:paraId="574CB8C9" w14:textId="31CDE465" w:rsidR="00DE6297" w:rsidRPr="00D55C83" w:rsidRDefault="00F62864" w:rsidP="00617272">
            <w:pPr>
              <w:numPr>
                <w:ilvl w:val="1"/>
                <w:numId w:val="5"/>
              </w:numPr>
              <w:spacing w:after="0" w:line="270" w:lineRule="exact"/>
              <w:rPr>
                <w:rFonts w:eastAsia="Times New Roman" w:cs="Calibri"/>
                <w:sz w:val="24"/>
                <w:szCs w:val="24"/>
              </w:rPr>
            </w:pPr>
            <w:r>
              <w:rPr>
                <w:rFonts w:eastAsia="Times New Roman" w:cs="Calibri"/>
                <w:sz w:val="24"/>
                <w:szCs w:val="24"/>
              </w:rPr>
              <w:t xml:space="preserve">In </w:t>
            </w:r>
            <w:r w:rsidR="00BC5A5E">
              <w:rPr>
                <w:rFonts w:eastAsia="Times New Roman" w:cs="Calibri"/>
                <w:sz w:val="24"/>
                <w:szCs w:val="24"/>
              </w:rPr>
              <w:t>October of 2021,</w:t>
            </w:r>
            <w:r>
              <w:rPr>
                <w:rFonts w:eastAsia="Times New Roman" w:cs="Calibri"/>
                <w:sz w:val="24"/>
                <w:szCs w:val="24"/>
              </w:rPr>
              <w:t xml:space="preserve"> the RHA completed the conver</w:t>
            </w:r>
            <w:r w:rsidR="000A4EC9">
              <w:rPr>
                <w:rFonts w:eastAsia="Times New Roman" w:cs="Calibri"/>
                <w:sz w:val="24"/>
                <w:szCs w:val="24"/>
              </w:rPr>
              <w:t>sion</w:t>
            </w:r>
            <w:r>
              <w:rPr>
                <w:rFonts w:eastAsia="Times New Roman" w:cs="Calibri"/>
                <w:sz w:val="24"/>
                <w:szCs w:val="24"/>
              </w:rPr>
              <w:t xml:space="preserve"> of 20 public housing units </w:t>
            </w:r>
            <w:r w:rsidR="000A4EC9">
              <w:rPr>
                <w:rFonts w:eastAsia="Times New Roman" w:cs="Calibri"/>
                <w:sz w:val="24"/>
                <w:szCs w:val="24"/>
              </w:rPr>
              <w:t>within</w:t>
            </w:r>
            <w:r>
              <w:rPr>
                <w:rFonts w:eastAsia="Times New Roman" w:cs="Calibri"/>
                <w:sz w:val="24"/>
                <w:szCs w:val="24"/>
              </w:rPr>
              <w:t xml:space="preserve"> the mixed finance properties Hickory Street phase one and two.  This RAD conversion resulted in RHA’s full exit from the HUD Public </w:t>
            </w:r>
            <w:r w:rsidR="000A4EC9">
              <w:rPr>
                <w:rFonts w:eastAsia="Times New Roman" w:cs="Calibri"/>
                <w:sz w:val="24"/>
                <w:szCs w:val="24"/>
              </w:rPr>
              <w:t xml:space="preserve">and Indian </w:t>
            </w:r>
            <w:r>
              <w:rPr>
                <w:rFonts w:eastAsia="Times New Roman" w:cs="Calibri"/>
                <w:sz w:val="24"/>
                <w:szCs w:val="24"/>
              </w:rPr>
              <w:t>Housing Program</w:t>
            </w:r>
            <w:r w:rsidR="00BC5A5E">
              <w:rPr>
                <w:rFonts w:eastAsia="Times New Roman" w:cs="Calibri"/>
                <w:sz w:val="24"/>
                <w:szCs w:val="24"/>
              </w:rPr>
              <w:t xml:space="preserve">. </w:t>
            </w:r>
            <w:r>
              <w:rPr>
                <w:rFonts w:eastAsia="Times New Roman" w:cs="Calibri"/>
                <w:sz w:val="24"/>
                <w:szCs w:val="24"/>
              </w:rPr>
              <w:t>All RHA properties are now funded under the Section 8 Project Based Voucher Program</w:t>
            </w:r>
            <w:r w:rsidR="00BC5A5E">
              <w:rPr>
                <w:rFonts w:eastAsia="Times New Roman" w:cs="Calibri"/>
                <w:sz w:val="24"/>
                <w:szCs w:val="24"/>
              </w:rPr>
              <w:t xml:space="preserve">. </w:t>
            </w:r>
            <w:r>
              <w:rPr>
                <w:rFonts w:eastAsia="Times New Roman" w:cs="Calibri"/>
                <w:sz w:val="24"/>
                <w:szCs w:val="24"/>
              </w:rPr>
              <w:t xml:space="preserve">  </w:t>
            </w:r>
          </w:p>
          <w:p w14:paraId="7A507D72" w14:textId="1376DFE6" w:rsidR="00617272" w:rsidRDefault="00DE6297" w:rsidP="00DE6297">
            <w:pPr>
              <w:numPr>
                <w:ilvl w:val="0"/>
                <w:numId w:val="5"/>
              </w:numPr>
              <w:spacing w:after="0" w:line="270" w:lineRule="exact"/>
              <w:rPr>
                <w:rFonts w:eastAsia="Times New Roman" w:cs="Calibri"/>
                <w:sz w:val="24"/>
                <w:szCs w:val="24"/>
              </w:rPr>
            </w:pPr>
            <w:r w:rsidRPr="00D55C83">
              <w:rPr>
                <w:rFonts w:eastAsia="Times New Roman" w:cs="Calibri"/>
                <w:sz w:val="24"/>
                <w:szCs w:val="24"/>
              </w:rPr>
              <w:t>Maintain High Performer status in both the Public Housing Assessment System (PHAS) and the Section Eight Management Assessment Program (SEMAP)</w:t>
            </w:r>
            <w:r w:rsidR="00BC5A5E" w:rsidRPr="00D55C83">
              <w:rPr>
                <w:rFonts w:eastAsia="Times New Roman" w:cs="Calibri"/>
                <w:sz w:val="24"/>
                <w:szCs w:val="24"/>
              </w:rPr>
              <w:t>.</w:t>
            </w:r>
            <w:r w:rsidR="00BC5A5E">
              <w:rPr>
                <w:rFonts w:eastAsia="Times New Roman" w:cs="Calibri"/>
                <w:sz w:val="24"/>
                <w:szCs w:val="24"/>
              </w:rPr>
              <w:t xml:space="preserve"> </w:t>
            </w:r>
          </w:p>
          <w:p w14:paraId="3559CB9D" w14:textId="62D6D662" w:rsidR="00DE6297" w:rsidRPr="00D55C83" w:rsidRDefault="00F62864" w:rsidP="00617272">
            <w:pPr>
              <w:numPr>
                <w:ilvl w:val="1"/>
                <w:numId w:val="5"/>
              </w:numPr>
              <w:spacing w:after="0" w:line="270" w:lineRule="exact"/>
              <w:rPr>
                <w:rFonts w:eastAsia="Times New Roman" w:cs="Calibri"/>
                <w:sz w:val="24"/>
                <w:szCs w:val="24"/>
              </w:rPr>
            </w:pPr>
            <w:r>
              <w:rPr>
                <w:rFonts w:eastAsia="Times New Roman" w:cs="Calibri"/>
                <w:sz w:val="24"/>
                <w:szCs w:val="24"/>
              </w:rPr>
              <w:t xml:space="preserve">In the </w:t>
            </w:r>
            <w:r w:rsidR="00492078">
              <w:rPr>
                <w:rFonts w:eastAsia="Times New Roman" w:cs="Calibri"/>
                <w:sz w:val="24"/>
                <w:szCs w:val="24"/>
              </w:rPr>
              <w:t>final</w:t>
            </w:r>
            <w:r>
              <w:rPr>
                <w:rFonts w:eastAsia="Times New Roman" w:cs="Calibri"/>
                <w:sz w:val="24"/>
                <w:szCs w:val="24"/>
              </w:rPr>
              <w:t xml:space="preserve"> year in which the RHA was subject to </w:t>
            </w:r>
            <w:r w:rsidR="000A4EC9">
              <w:rPr>
                <w:rFonts w:eastAsia="Times New Roman" w:cs="Calibri"/>
                <w:sz w:val="24"/>
                <w:szCs w:val="24"/>
              </w:rPr>
              <w:t>scoring under</w:t>
            </w:r>
            <w:r>
              <w:rPr>
                <w:rFonts w:eastAsia="Times New Roman" w:cs="Calibri"/>
                <w:sz w:val="24"/>
                <w:szCs w:val="24"/>
              </w:rPr>
              <w:t xml:space="preserve"> the Public Housing Assessment System </w:t>
            </w:r>
            <w:r w:rsidR="000A4EC9">
              <w:rPr>
                <w:rFonts w:eastAsia="Times New Roman" w:cs="Calibri"/>
                <w:sz w:val="24"/>
                <w:szCs w:val="24"/>
              </w:rPr>
              <w:t>(PHA</w:t>
            </w:r>
            <w:r w:rsidR="00BC5A5E">
              <w:rPr>
                <w:rFonts w:eastAsia="Times New Roman" w:cs="Calibri"/>
                <w:sz w:val="24"/>
                <w:szCs w:val="24"/>
              </w:rPr>
              <w:t xml:space="preserve">S) </w:t>
            </w:r>
            <w:r>
              <w:rPr>
                <w:rFonts w:eastAsia="Times New Roman" w:cs="Calibri"/>
                <w:sz w:val="24"/>
                <w:szCs w:val="24"/>
              </w:rPr>
              <w:t>the agency</w:t>
            </w:r>
            <w:r w:rsidR="00492078">
              <w:rPr>
                <w:rFonts w:eastAsia="Times New Roman" w:cs="Calibri"/>
                <w:sz w:val="24"/>
                <w:szCs w:val="24"/>
              </w:rPr>
              <w:t xml:space="preserve"> achieved High Perfor</w:t>
            </w:r>
            <w:r w:rsidR="00BC5A5E">
              <w:rPr>
                <w:rFonts w:eastAsia="Times New Roman" w:cs="Calibri"/>
                <w:sz w:val="24"/>
                <w:szCs w:val="24"/>
              </w:rPr>
              <w:t>mer</w:t>
            </w:r>
            <w:r w:rsidR="00492078">
              <w:rPr>
                <w:rFonts w:eastAsia="Times New Roman" w:cs="Calibri"/>
                <w:sz w:val="24"/>
                <w:szCs w:val="24"/>
              </w:rPr>
              <w:t xml:space="preserve"> Status with a score of 97 out of 100</w:t>
            </w:r>
            <w:r w:rsidR="00BC5A5E">
              <w:rPr>
                <w:rFonts w:eastAsia="Times New Roman" w:cs="Calibri"/>
                <w:sz w:val="24"/>
                <w:szCs w:val="24"/>
              </w:rPr>
              <w:t xml:space="preserve">. </w:t>
            </w:r>
            <w:r w:rsidR="002C262E">
              <w:rPr>
                <w:rFonts w:eastAsia="Times New Roman" w:cs="Calibri"/>
                <w:sz w:val="24"/>
                <w:szCs w:val="24"/>
              </w:rPr>
              <w:t>After</w:t>
            </w:r>
            <w:r w:rsidR="00492078">
              <w:rPr>
                <w:rFonts w:eastAsia="Times New Roman" w:cs="Calibri"/>
                <w:sz w:val="24"/>
                <w:szCs w:val="24"/>
              </w:rPr>
              <w:t xml:space="preserve"> the RAD conversion</w:t>
            </w:r>
            <w:r w:rsidR="00BC5A5E">
              <w:rPr>
                <w:rFonts w:eastAsia="Times New Roman" w:cs="Calibri"/>
                <w:sz w:val="24"/>
                <w:szCs w:val="24"/>
              </w:rPr>
              <w:t>,</w:t>
            </w:r>
            <w:r w:rsidR="00492078">
              <w:rPr>
                <w:rFonts w:eastAsia="Times New Roman" w:cs="Calibri"/>
                <w:sz w:val="24"/>
                <w:szCs w:val="24"/>
              </w:rPr>
              <w:t xml:space="preserve"> in which the RHA became exempt from PHA</w:t>
            </w:r>
            <w:r w:rsidR="00BC5A5E">
              <w:rPr>
                <w:rFonts w:eastAsia="Times New Roman" w:cs="Calibri"/>
                <w:sz w:val="24"/>
                <w:szCs w:val="24"/>
              </w:rPr>
              <w:t>S,</w:t>
            </w:r>
            <w:r w:rsidR="000A4EC9">
              <w:rPr>
                <w:rFonts w:eastAsia="Times New Roman" w:cs="Calibri"/>
                <w:sz w:val="24"/>
                <w:szCs w:val="24"/>
              </w:rPr>
              <w:t xml:space="preserve"> the</w:t>
            </w:r>
            <w:r w:rsidR="00492078">
              <w:rPr>
                <w:rFonts w:eastAsia="Times New Roman" w:cs="Calibri"/>
                <w:sz w:val="24"/>
                <w:szCs w:val="24"/>
              </w:rPr>
              <w:t xml:space="preserve"> </w:t>
            </w:r>
            <w:r w:rsidR="000A4EC9">
              <w:rPr>
                <w:rFonts w:eastAsia="Times New Roman" w:cs="Calibri"/>
                <w:sz w:val="24"/>
                <w:szCs w:val="24"/>
              </w:rPr>
              <w:t>a</w:t>
            </w:r>
            <w:r w:rsidR="00492078">
              <w:rPr>
                <w:rFonts w:eastAsia="Times New Roman" w:cs="Calibri"/>
                <w:sz w:val="24"/>
                <w:szCs w:val="24"/>
              </w:rPr>
              <w:t xml:space="preserve">uthority </w:t>
            </w:r>
            <w:r w:rsidR="002C262E">
              <w:rPr>
                <w:rFonts w:eastAsia="Times New Roman" w:cs="Calibri"/>
                <w:sz w:val="24"/>
                <w:szCs w:val="24"/>
              </w:rPr>
              <w:t>achieved</w:t>
            </w:r>
            <w:r w:rsidR="00492078">
              <w:rPr>
                <w:rFonts w:eastAsia="Times New Roman" w:cs="Calibri"/>
                <w:sz w:val="24"/>
                <w:szCs w:val="24"/>
              </w:rPr>
              <w:t xml:space="preserve"> High Perform</w:t>
            </w:r>
            <w:r w:rsidR="00BC5A5E">
              <w:rPr>
                <w:rFonts w:eastAsia="Times New Roman" w:cs="Calibri"/>
                <w:sz w:val="24"/>
                <w:szCs w:val="24"/>
              </w:rPr>
              <w:t>er</w:t>
            </w:r>
            <w:r w:rsidR="00492078">
              <w:rPr>
                <w:rFonts w:eastAsia="Times New Roman" w:cs="Calibri"/>
                <w:sz w:val="24"/>
                <w:szCs w:val="24"/>
              </w:rPr>
              <w:t xml:space="preserve"> Status under the Section 8 Management Assessment Program </w:t>
            </w:r>
            <w:r w:rsidR="000A4EC9">
              <w:rPr>
                <w:rFonts w:eastAsia="Times New Roman" w:cs="Calibri"/>
                <w:sz w:val="24"/>
                <w:szCs w:val="24"/>
              </w:rPr>
              <w:t xml:space="preserve">(SEMAP) </w:t>
            </w:r>
            <w:r w:rsidR="00492078">
              <w:rPr>
                <w:rFonts w:eastAsia="Times New Roman" w:cs="Calibri"/>
                <w:sz w:val="24"/>
                <w:szCs w:val="24"/>
              </w:rPr>
              <w:t>for the period 2020-2024</w:t>
            </w:r>
            <w:r w:rsidR="000A4EC9">
              <w:rPr>
                <w:rFonts w:eastAsia="Times New Roman" w:cs="Calibri"/>
                <w:sz w:val="24"/>
                <w:szCs w:val="24"/>
              </w:rPr>
              <w:t>.</w:t>
            </w:r>
            <w:r w:rsidR="00492078">
              <w:rPr>
                <w:rFonts w:eastAsia="Times New Roman" w:cs="Calibri"/>
                <w:sz w:val="24"/>
                <w:szCs w:val="24"/>
              </w:rPr>
              <w:t xml:space="preserve"> </w:t>
            </w:r>
            <w:r w:rsidR="000A4EC9">
              <w:rPr>
                <w:rFonts w:eastAsia="Times New Roman" w:cs="Calibri"/>
                <w:sz w:val="24"/>
                <w:szCs w:val="24"/>
              </w:rPr>
              <w:t>T</w:t>
            </w:r>
            <w:r w:rsidR="00492078">
              <w:rPr>
                <w:rFonts w:eastAsia="Times New Roman" w:cs="Calibri"/>
                <w:sz w:val="24"/>
                <w:szCs w:val="24"/>
              </w:rPr>
              <w:t>his success is consistent with the RHA’s historic performance</w:t>
            </w:r>
            <w:r w:rsidR="00BC5A5E">
              <w:rPr>
                <w:rFonts w:eastAsia="Times New Roman" w:cs="Calibri"/>
                <w:sz w:val="24"/>
                <w:szCs w:val="24"/>
              </w:rPr>
              <w:t xml:space="preserve">. </w:t>
            </w:r>
          </w:p>
          <w:p w14:paraId="232A2204" w14:textId="1EE1D755" w:rsidR="00617272" w:rsidRDefault="00DE6297" w:rsidP="00DE6297">
            <w:pPr>
              <w:numPr>
                <w:ilvl w:val="0"/>
                <w:numId w:val="5"/>
              </w:numPr>
              <w:spacing w:after="0" w:line="270" w:lineRule="exact"/>
              <w:rPr>
                <w:rFonts w:eastAsia="Times New Roman" w:cs="Calibri"/>
                <w:sz w:val="24"/>
                <w:szCs w:val="24"/>
              </w:rPr>
            </w:pPr>
            <w:r w:rsidRPr="00D55C83">
              <w:rPr>
                <w:rFonts w:eastAsia="Times New Roman" w:cs="Calibri"/>
                <w:sz w:val="24"/>
                <w:szCs w:val="24"/>
              </w:rPr>
              <w:t xml:space="preserve">Concentrate on efforts to improve specific management functions including finance, maintenance, property management, occupancy and continued occupancy, </w:t>
            </w:r>
            <w:r w:rsidR="00BC5A5E" w:rsidRPr="00D55C83">
              <w:rPr>
                <w:rFonts w:eastAsia="Times New Roman" w:cs="Calibri"/>
                <w:sz w:val="24"/>
                <w:szCs w:val="24"/>
              </w:rPr>
              <w:t>modernization,</w:t>
            </w:r>
            <w:r w:rsidRPr="00D55C83">
              <w:rPr>
                <w:rFonts w:eastAsia="Times New Roman" w:cs="Calibri"/>
                <w:sz w:val="24"/>
                <w:szCs w:val="24"/>
              </w:rPr>
              <w:t xml:space="preserve"> and lease enforcement with an emphasis on RAD conversion requirements. </w:t>
            </w:r>
          </w:p>
          <w:p w14:paraId="5E2D586C" w14:textId="77777777" w:rsidR="008E0DE3" w:rsidRDefault="00492078" w:rsidP="00617272">
            <w:pPr>
              <w:numPr>
                <w:ilvl w:val="1"/>
                <w:numId w:val="5"/>
              </w:numPr>
              <w:spacing w:after="0" w:line="270" w:lineRule="exact"/>
              <w:rPr>
                <w:rFonts w:eastAsia="Times New Roman" w:cs="Calibri"/>
                <w:sz w:val="24"/>
                <w:szCs w:val="24"/>
              </w:rPr>
            </w:pPr>
            <w:r>
              <w:rPr>
                <w:rFonts w:eastAsia="Times New Roman" w:cs="Calibri"/>
                <w:sz w:val="24"/>
                <w:szCs w:val="24"/>
              </w:rPr>
              <w:t xml:space="preserve">With the conversion to Project Based Section 8 subsidy under RAD, RHA completed an assessment of operations resulting in several changes including the adaptation of the new legacy software in March of 2022. </w:t>
            </w:r>
          </w:p>
          <w:p w14:paraId="50E522A5" w14:textId="3DBEE63F" w:rsidR="00DE6297" w:rsidRPr="00D55C83" w:rsidRDefault="008E0DE3" w:rsidP="00617272">
            <w:pPr>
              <w:numPr>
                <w:ilvl w:val="1"/>
                <w:numId w:val="5"/>
              </w:numPr>
              <w:spacing w:after="0" w:line="270" w:lineRule="exact"/>
              <w:rPr>
                <w:rFonts w:eastAsia="Times New Roman" w:cs="Calibri"/>
                <w:sz w:val="24"/>
                <w:szCs w:val="24"/>
              </w:rPr>
            </w:pPr>
            <w:r>
              <w:rPr>
                <w:rFonts w:eastAsia="Times New Roman" w:cs="Calibri"/>
                <w:sz w:val="24"/>
                <w:szCs w:val="24"/>
              </w:rPr>
              <w:t xml:space="preserve">In 2024 the RHA contracted with Simpleroute, a managed IT firm, to enhance operations and to implement security measures designed to </w:t>
            </w:r>
            <w:r w:rsidR="00BC5A5E">
              <w:rPr>
                <w:rFonts w:eastAsia="Times New Roman" w:cs="Calibri"/>
                <w:sz w:val="24"/>
                <w:szCs w:val="24"/>
              </w:rPr>
              <w:t xml:space="preserve">better </w:t>
            </w:r>
            <w:r>
              <w:rPr>
                <w:rFonts w:eastAsia="Times New Roman" w:cs="Calibri"/>
                <w:sz w:val="24"/>
                <w:szCs w:val="24"/>
              </w:rPr>
              <w:t>protect personally identifiable information</w:t>
            </w:r>
            <w:r w:rsidR="00BC5A5E">
              <w:rPr>
                <w:rFonts w:eastAsia="Times New Roman" w:cs="Calibri"/>
                <w:sz w:val="24"/>
                <w:szCs w:val="24"/>
              </w:rPr>
              <w:t xml:space="preserve">. </w:t>
            </w:r>
          </w:p>
          <w:p w14:paraId="00952671" w14:textId="65329F1B" w:rsidR="00617272" w:rsidRDefault="00DE6297" w:rsidP="00DE6297">
            <w:pPr>
              <w:numPr>
                <w:ilvl w:val="0"/>
                <w:numId w:val="5"/>
              </w:numPr>
              <w:spacing w:after="0" w:line="270" w:lineRule="exact"/>
              <w:rPr>
                <w:rFonts w:eastAsia="Times New Roman" w:cs="Calibri"/>
                <w:sz w:val="24"/>
                <w:szCs w:val="24"/>
              </w:rPr>
            </w:pPr>
            <w:r w:rsidRPr="00D55C83">
              <w:rPr>
                <w:rFonts w:eastAsia="Times New Roman" w:cs="Calibri"/>
                <w:sz w:val="24"/>
                <w:szCs w:val="24"/>
              </w:rPr>
              <w:t xml:space="preserve">Complete unit upgrades (modernization) of </w:t>
            </w:r>
            <w:r w:rsidR="00BC5A5E" w:rsidRPr="00D55C83">
              <w:rPr>
                <w:rFonts w:eastAsia="Times New Roman" w:cs="Calibri"/>
                <w:sz w:val="24"/>
                <w:szCs w:val="24"/>
              </w:rPr>
              <w:t>fourteen</w:t>
            </w:r>
            <w:r w:rsidRPr="00D55C83">
              <w:rPr>
                <w:rFonts w:eastAsia="Times New Roman" w:cs="Calibri"/>
                <w:sz w:val="24"/>
                <w:szCs w:val="24"/>
              </w:rPr>
              <w:t xml:space="preserve"> units at Sheldon Towers</w:t>
            </w:r>
            <w:r w:rsidR="00BC5A5E">
              <w:rPr>
                <w:rFonts w:eastAsia="Times New Roman" w:cs="Calibri"/>
                <w:sz w:val="24"/>
                <w:szCs w:val="24"/>
              </w:rPr>
              <w:t>.</w:t>
            </w:r>
            <w:r w:rsidR="00492078">
              <w:rPr>
                <w:rFonts w:eastAsia="Times New Roman" w:cs="Calibri"/>
                <w:sz w:val="24"/>
                <w:szCs w:val="24"/>
              </w:rPr>
              <w:t xml:space="preserve">  </w:t>
            </w:r>
          </w:p>
          <w:p w14:paraId="016F0144" w14:textId="200708B3" w:rsidR="00DE6297" w:rsidRPr="00D55C83" w:rsidRDefault="00492078" w:rsidP="00617272">
            <w:pPr>
              <w:numPr>
                <w:ilvl w:val="1"/>
                <w:numId w:val="5"/>
              </w:numPr>
              <w:spacing w:after="0" w:line="270" w:lineRule="exact"/>
              <w:rPr>
                <w:rFonts w:eastAsia="Times New Roman" w:cs="Calibri"/>
                <w:sz w:val="24"/>
                <w:szCs w:val="24"/>
              </w:rPr>
            </w:pPr>
            <w:r>
              <w:rPr>
                <w:rFonts w:eastAsia="Times New Roman" w:cs="Calibri"/>
                <w:sz w:val="24"/>
                <w:szCs w:val="24"/>
              </w:rPr>
              <w:t xml:space="preserve">The modernization of the </w:t>
            </w:r>
            <w:r w:rsidR="00BC5A5E">
              <w:rPr>
                <w:rFonts w:eastAsia="Times New Roman" w:cs="Calibri"/>
                <w:sz w:val="24"/>
                <w:szCs w:val="24"/>
              </w:rPr>
              <w:t>fourteen</w:t>
            </w:r>
            <w:r>
              <w:rPr>
                <w:rFonts w:eastAsia="Times New Roman" w:cs="Calibri"/>
                <w:sz w:val="24"/>
                <w:szCs w:val="24"/>
              </w:rPr>
              <w:t xml:space="preserve"> outdated units </w:t>
            </w:r>
            <w:r w:rsidR="000A4EC9">
              <w:rPr>
                <w:rFonts w:eastAsia="Times New Roman" w:cs="Calibri"/>
                <w:sz w:val="24"/>
                <w:szCs w:val="24"/>
              </w:rPr>
              <w:t>at</w:t>
            </w:r>
            <w:r>
              <w:rPr>
                <w:rFonts w:eastAsia="Times New Roman" w:cs="Calibri"/>
                <w:sz w:val="24"/>
                <w:szCs w:val="24"/>
              </w:rPr>
              <w:t xml:space="preserve"> the Sheldon Towers property was completed in 2021.  </w:t>
            </w:r>
          </w:p>
          <w:p w14:paraId="490DE637" w14:textId="30CC0189" w:rsidR="00617272" w:rsidRDefault="00DE6297" w:rsidP="00DE6297">
            <w:pPr>
              <w:numPr>
                <w:ilvl w:val="0"/>
                <w:numId w:val="5"/>
              </w:numPr>
              <w:spacing w:after="0" w:line="270" w:lineRule="exact"/>
              <w:rPr>
                <w:rFonts w:eastAsia="Times New Roman" w:cs="Calibri"/>
                <w:sz w:val="24"/>
                <w:szCs w:val="24"/>
              </w:rPr>
            </w:pPr>
            <w:r w:rsidRPr="00D55C83">
              <w:rPr>
                <w:rFonts w:eastAsia="Times New Roman" w:cs="Calibri"/>
                <w:sz w:val="24"/>
                <w:szCs w:val="24"/>
              </w:rPr>
              <w:t>Develop revised capital improvement action plans for each RHA owned and/or manage</w:t>
            </w:r>
            <w:r>
              <w:rPr>
                <w:rFonts w:eastAsia="Times New Roman" w:cs="Calibri"/>
                <w:sz w:val="24"/>
                <w:szCs w:val="24"/>
              </w:rPr>
              <w:t>d</w:t>
            </w:r>
            <w:r w:rsidRPr="00D55C83">
              <w:rPr>
                <w:rFonts w:eastAsia="Times New Roman" w:cs="Calibri"/>
                <w:sz w:val="24"/>
                <w:szCs w:val="24"/>
              </w:rPr>
              <w:t xml:space="preserve"> property utilizing the results of recent capital needs assessments</w:t>
            </w:r>
            <w:r w:rsidR="00BC5A5E" w:rsidRPr="00D55C83">
              <w:rPr>
                <w:rFonts w:eastAsia="Times New Roman" w:cs="Calibri"/>
                <w:sz w:val="24"/>
                <w:szCs w:val="24"/>
              </w:rPr>
              <w:t>.</w:t>
            </w:r>
            <w:r w:rsidR="00BC5A5E">
              <w:rPr>
                <w:rFonts w:eastAsia="Times New Roman" w:cs="Calibri"/>
                <w:sz w:val="24"/>
                <w:szCs w:val="24"/>
              </w:rPr>
              <w:t xml:space="preserve"> </w:t>
            </w:r>
          </w:p>
          <w:p w14:paraId="1A9041B5" w14:textId="1297C642" w:rsidR="00DE6297" w:rsidRDefault="00492078" w:rsidP="00617272">
            <w:pPr>
              <w:numPr>
                <w:ilvl w:val="1"/>
                <w:numId w:val="5"/>
              </w:numPr>
              <w:spacing w:after="0" w:line="270" w:lineRule="exact"/>
              <w:rPr>
                <w:rFonts w:eastAsia="Times New Roman" w:cs="Calibri"/>
                <w:sz w:val="24"/>
                <w:szCs w:val="24"/>
              </w:rPr>
            </w:pPr>
            <w:r>
              <w:rPr>
                <w:rFonts w:eastAsia="Times New Roman" w:cs="Calibri"/>
                <w:sz w:val="24"/>
                <w:szCs w:val="24"/>
              </w:rPr>
              <w:t>Updated capital improvement plans were completed for all congregate housing sites and are</w:t>
            </w:r>
            <w:r w:rsidR="000A4EC9">
              <w:rPr>
                <w:rFonts w:eastAsia="Times New Roman" w:cs="Calibri"/>
                <w:sz w:val="24"/>
                <w:szCs w:val="24"/>
              </w:rPr>
              <w:t xml:space="preserve"> being used</w:t>
            </w:r>
            <w:r>
              <w:rPr>
                <w:rFonts w:eastAsia="Times New Roman" w:cs="Calibri"/>
                <w:sz w:val="24"/>
                <w:szCs w:val="24"/>
              </w:rPr>
              <w:t xml:space="preserve"> as a roadmap in determining project priorities</w:t>
            </w:r>
            <w:r w:rsidR="00BC5A5E">
              <w:rPr>
                <w:rFonts w:eastAsia="Times New Roman" w:cs="Calibri"/>
                <w:sz w:val="24"/>
                <w:szCs w:val="24"/>
              </w:rPr>
              <w:t xml:space="preserve">. </w:t>
            </w:r>
          </w:p>
          <w:p w14:paraId="49A7159A" w14:textId="13F66DB7" w:rsidR="00617272" w:rsidRDefault="00DE6297" w:rsidP="00DE6297">
            <w:pPr>
              <w:numPr>
                <w:ilvl w:val="0"/>
                <w:numId w:val="5"/>
              </w:numPr>
              <w:spacing w:after="0" w:line="270" w:lineRule="exact"/>
              <w:rPr>
                <w:rFonts w:eastAsia="Times New Roman" w:cs="Calibri"/>
                <w:sz w:val="24"/>
                <w:szCs w:val="24"/>
              </w:rPr>
            </w:pPr>
            <w:r>
              <w:rPr>
                <w:rFonts w:eastAsia="Times New Roman" w:cs="Calibri"/>
                <w:sz w:val="24"/>
                <w:szCs w:val="24"/>
              </w:rPr>
              <w:lastRenderedPageBreak/>
              <w:t xml:space="preserve">Evaluate the need for </w:t>
            </w:r>
            <w:r w:rsidR="000A4EC9">
              <w:rPr>
                <w:rFonts w:eastAsia="Times New Roman" w:cs="Calibri"/>
                <w:sz w:val="24"/>
                <w:szCs w:val="24"/>
              </w:rPr>
              <w:t xml:space="preserve">and </w:t>
            </w:r>
            <w:r>
              <w:rPr>
                <w:rFonts w:eastAsia="Times New Roman" w:cs="Calibri"/>
                <w:sz w:val="24"/>
                <w:szCs w:val="24"/>
              </w:rPr>
              <w:t xml:space="preserve">as appropriate </w:t>
            </w:r>
            <w:r w:rsidR="00130B28">
              <w:rPr>
                <w:rFonts w:eastAsia="Times New Roman" w:cs="Calibri"/>
                <w:sz w:val="24"/>
                <w:szCs w:val="24"/>
              </w:rPr>
              <w:t>expansion of</w:t>
            </w:r>
            <w:r>
              <w:rPr>
                <w:rFonts w:eastAsia="Times New Roman" w:cs="Calibri"/>
                <w:sz w:val="24"/>
                <w:szCs w:val="24"/>
              </w:rPr>
              <w:t xml:space="preserve"> the availability of tenant storage space at </w:t>
            </w:r>
            <w:proofErr w:type="spellStart"/>
            <w:r>
              <w:rPr>
                <w:rFonts w:eastAsia="Times New Roman" w:cs="Calibri"/>
                <w:sz w:val="24"/>
                <w:szCs w:val="24"/>
              </w:rPr>
              <w:t>Templewood</w:t>
            </w:r>
            <w:proofErr w:type="spellEnd"/>
            <w:r>
              <w:rPr>
                <w:rFonts w:eastAsia="Times New Roman" w:cs="Calibri"/>
                <w:sz w:val="24"/>
                <w:szCs w:val="24"/>
              </w:rPr>
              <w:t xml:space="preserve"> Court.</w:t>
            </w:r>
            <w:r w:rsidRPr="00D55C83">
              <w:rPr>
                <w:rFonts w:eastAsia="Times New Roman" w:cs="Calibri"/>
                <w:sz w:val="24"/>
                <w:szCs w:val="24"/>
              </w:rPr>
              <w:t xml:space="preserve"> </w:t>
            </w:r>
          </w:p>
          <w:p w14:paraId="2B35727B" w14:textId="2DCA9CAB" w:rsidR="00DE6297" w:rsidRPr="00D55C83" w:rsidRDefault="00492078" w:rsidP="00617272">
            <w:pPr>
              <w:numPr>
                <w:ilvl w:val="1"/>
                <w:numId w:val="5"/>
              </w:numPr>
              <w:spacing w:after="0" w:line="270" w:lineRule="exact"/>
              <w:rPr>
                <w:rFonts w:eastAsia="Times New Roman" w:cs="Calibri"/>
                <w:sz w:val="24"/>
                <w:szCs w:val="24"/>
              </w:rPr>
            </w:pPr>
            <w:r>
              <w:rPr>
                <w:rFonts w:eastAsia="Times New Roman" w:cs="Calibri"/>
                <w:sz w:val="24"/>
                <w:szCs w:val="24"/>
              </w:rPr>
              <w:t xml:space="preserve">Although there </w:t>
            </w:r>
            <w:r w:rsidR="00A82939">
              <w:rPr>
                <w:rFonts w:eastAsia="Times New Roman" w:cs="Calibri"/>
                <w:sz w:val="24"/>
                <w:szCs w:val="24"/>
              </w:rPr>
              <w:t>remains</w:t>
            </w:r>
            <w:r>
              <w:rPr>
                <w:rFonts w:eastAsia="Times New Roman" w:cs="Calibri"/>
                <w:sz w:val="24"/>
                <w:szCs w:val="24"/>
              </w:rPr>
              <w:t xml:space="preserve"> a need for expanded tenant storage at </w:t>
            </w:r>
            <w:proofErr w:type="spellStart"/>
            <w:r>
              <w:rPr>
                <w:rFonts w:eastAsia="Times New Roman" w:cs="Calibri"/>
                <w:sz w:val="24"/>
                <w:szCs w:val="24"/>
              </w:rPr>
              <w:t>Templewood</w:t>
            </w:r>
            <w:proofErr w:type="spellEnd"/>
            <w:r>
              <w:rPr>
                <w:rFonts w:eastAsia="Times New Roman" w:cs="Calibri"/>
                <w:sz w:val="24"/>
                <w:szCs w:val="24"/>
              </w:rPr>
              <w:t xml:space="preserve"> Court the evaluation showed a l</w:t>
            </w:r>
            <w:r w:rsidR="000A4EC9">
              <w:rPr>
                <w:rFonts w:eastAsia="Times New Roman" w:cs="Calibri"/>
                <w:sz w:val="24"/>
                <w:szCs w:val="24"/>
              </w:rPr>
              <w:t>ack</w:t>
            </w:r>
            <w:r>
              <w:rPr>
                <w:rFonts w:eastAsia="Times New Roman" w:cs="Calibri"/>
                <w:sz w:val="24"/>
                <w:szCs w:val="24"/>
              </w:rPr>
              <w:t xml:space="preserve"> of space and available resources to pursue the initiative</w:t>
            </w:r>
            <w:r w:rsidR="00BC5A5E">
              <w:rPr>
                <w:rFonts w:eastAsia="Times New Roman" w:cs="Calibri"/>
                <w:sz w:val="24"/>
                <w:szCs w:val="24"/>
              </w:rPr>
              <w:t xml:space="preserve">. </w:t>
            </w:r>
          </w:p>
          <w:p w14:paraId="4293D6CF" w14:textId="77777777" w:rsidR="00D95DE4" w:rsidRDefault="00D95DE4" w:rsidP="00DE6297">
            <w:pPr>
              <w:spacing w:line="270" w:lineRule="exact"/>
              <w:rPr>
                <w:rFonts w:eastAsia="Times New Roman" w:cs="Calibri"/>
                <w:sz w:val="24"/>
                <w:szCs w:val="24"/>
              </w:rPr>
            </w:pPr>
          </w:p>
          <w:p w14:paraId="07A3DF12" w14:textId="1BB67ADB" w:rsidR="00DE6297" w:rsidRPr="00D55C83" w:rsidRDefault="00DE6297" w:rsidP="00DE6297">
            <w:pPr>
              <w:spacing w:line="270" w:lineRule="exact"/>
              <w:rPr>
                <w:rFonts w:eastAsia="Times New Roman" w:cs="Calibri"/>
                <w:sz w:val="24"/>
                <w:szCs w:val="24"/>
              </w:rPr>
            </w:pPr>
            <w:r w:rsidRPr="00D55C83">
              <w:rPr>
                <w:rFonts w:eastAsia="Times New Roman" w:cs="Calibri"/>
                <w:sz w:val="24"/>
                <w:szCs w:val="24"/>
              </w:rPr>
              <w:t>3.   Increase assisted housing choices:</w:t>
            </w:r>
          </w:p>
          <w:p w14:paraId="26C2FEEF" w14:textId="1E504C0D" w:rsidR="00617272" w:rsidRDefault="00DE6297" w:rsidP="00DE6297">
            <w:pPr>
              <w:numPr>
                <w:ilvl w:val="0"/>
                <w:numId w:val="6"/>
              </w:numPr>
              <w:spacing w:after="0" w:line="270" w:lineRule="exact"/>
              <w:rPr>
                <w:rFonts w:eastAsia="Times New Roman" w:cs="Calibri"/>
                <w:sz w:val="24"/>
                <w:szCs w:val="24"/>
              </w:rPr>
            </w:pPr>
            <w:r w:rsidRPr="00D55C83">
              <w:rPr>
                <w:rFonts w:eastAsia="Times New Roman" w:cs="Calibri"/>
                <w:sz w:val="24"/>
                <w:szCs w:val="24"/>
              </w:rPr>
              <w:t>Expand voucher mobility counseling for new and existing Section 8 Program participants</w:t>
            </w:r>
            <w:r w:rsidR="00BC5A5E" w:rsidRPr="00D55C83">
              <w:rPr>
                <w:rFonts w:eastAsia="Times New Roman" w:cs="Calibri"/>
                <w:sz w:val="24"/>
                <w:szCs w:val="24"/>
              </w:rPr>
              <w:t>.</w:t>
            </w:r>
            <w:r w:rsidR="00BC5A5E">
              <w:rPr>
                <w:rFonts w:eastAsia="Times New Roman" w:cs="Calibri"/>
                <w:sz w:val="24"/>
                <w:szCs w:val="24"/>
              </w:rPr>
              <w:t xml:space="preserve"> </w:t>
            </w:r>
          </w:p>
          <w:p w14:paraId="34B16917" w14:textId="14EC6E4D" w:rsidR="00DE6297" w:rsidRPr="00D55C83" w:rsidRDefault="00BC5A5E" w:rsidP="00617272">
            <w:pPr>
              <w:numPr>
                <w:ilvl w:val="1"/>
                <w:numId w:val="6"/>
              </w:numPr>
              <w:spacing w:after="0" w:line="270" w:lineRule="exact"/>
              <w:rPr>
                <w:rFonts w:eastAsia="Times New Roman" w:cs="Calibri"/>
                <w:sz w:val="24"/>
                <w:szCs w:val="24"/>
              </w:rPr>
            </w:pPr>
            <w:r>
              <w:rPr>
                <w:rFonts w:eastAsia="Times New Roman" w:cs="Calibri"/>
                <w:sz w:val="24"/>
                <w:szCs w:val="24"/>
              </w:rPr>
              <w:t xml:space="preserve">RHA Section 8 staff continue to provide both lease up and mobility counseling for new and existing Section 8 Program participants. </w:t>
            </w:r>
            <w:r w:rsidR="00721180">
              <w:rPr>
                <w:rFonts w:eastAsia="Times New Roman" w:cs="Calibri"/>
                <w:sz w:val="24"/>
                <w:szCs w:val="24"/>
              </w:rPr>
              <w:t xml:space="preserve">These services have grown in large part due to dramatic increases in rents and insufficient inventory in the Authority service area. </w:t>
            </w:r>
          </w:p>
          <w:p w14:paraId="190ED9B2" w14:textId="37F18C54" w:rsidR="00617272" w:rsidRDefault="00DE6297" w:rsidP="00DE6297">
            <w:pPr>
              <w:numPr>
                <w:ilvl w:val="0"/>
                <w:numId w:val="6"/>
              </w:numPr>
              <w:spacing w:after="0" w:line="270" w:lineRule="exact"/>
              <w:rPr>
                <w:rFonts w:eastAsia="Times New Roman" w:cs="Calibri"/>
                <w:sz w:val="24"/>
                <w:szCs w:val="24"/>
              </w:rPr>
            </w:pPr>
            <w:r w:rsidRPr="00D55C83">
              <w:rPr>
                <w:rFonts w:eastAsia="Times New Roman" w:cs="Calibri"/>
                <w:sz w:val="24"/>
                <w:szCs w:val="24"/>
              </w:rPr>
              <w:t>Expand outreach efforts to potential Section 8 landlords and develop an education and recognition event</w:t>
            </w:r>
            <w:r w:rsidR="00BC5A5E" w:rsidRPr="00D55C83">
              <w:rPr>
                <w:rFonts w:eastAsia="Times New Roman" w:cs="Calibri"/>
                <w:sz w:val="24"/>
                <w:szCs w:val="24"/>
              </w:rPr>
              <w:t>.</w:t>
            </w:r>
            <w:r w:rsidR="00BC5A5E">
              <w:rPr>
                <w:rFonts w:eastAsia="Times New Roman" w:cs="Calibri"/>
                <w:sz w:val="24"/>
                <w:szCs w:val="24"/>
              </w:rPr>
              <w:t xml:space="preserve"> </w:t>
            </w:r>
          </w:p>
          <w:p w14:paraId="15197000" w14:textId="0F124A11" w:rsidR="00DE6297" w:rsidRPr="00D55C83" w:rsidRDefault="00721180" w:rsidP="00617272">
            <w:pPr>
              <w:numPr>
                <w:ilvl w:val="1"/>
                <w:numId w:val="6"/>
              </w:numPr>
              <w:spacing w:after="0" w:line="270" w:lineRule="exact"/>
              <w:rPr>
                <w:rFonts w:eastAsia="Times New Roman" w:cs="Calibri"/>
                <w:sz w:val="24"/>
                <w:szCs w:val="24"/>
              </w:rPr>
            </w:pPr>
            <w:r>
              <w:rPr>
                <w:rFonts w:eastAsia="Times New Roman" w:cs="Calibri"/>
                <w:sz w:val="24"/>
                <w:szCs w:val="24"/>
              </w:rPr>
              <w:t xml:space="preserve">Expanded outreach to existing and potential section 8 landlords included the introduction of the landlord portal to the RHA website, one on one </w:t>
            </w:r>
            <w:r w:rsidR="00BC5A5E">
              <w:rPr>
                <w:rFonts w:eastAsia="Times New Roman" w:cs="Calibri"/>
                <w:sz w:val="24"/>
                <w:szCs w:val="24"/>
              </w:rPr>
              <w:t>meetings,</w:t>
            </w:r>
            <w:r>
              <w:rPr>
                <w:rFonts w:eastAsia="Times New Roman" w:cs="Calibri"/>
                <w:sz w:val="24"/>
                <w:szCs w:val="24"/>
              </w:rPr>
              <w:t xml:space="preserve"> and communication around the new National Standard for the Physical Inspection of Real Estate (NSPIRE) which the Authority adapted in 2024. </w:t>
            </w:r>
          </w:p>
          <w:p w14:paraId="5B356F79" w14:textId="77777777" w:rsidR="00617272" w:rsidRDefault="00DE6297" w:rsidP="00DE6297">
            <w:pPr>
              <w:numPr>
                <w:ilvl w:val="0"/>
                <w:numId w:val="6"/>
              </w:numPr>
              <w:spacing w:after="0" w:line="270" w:lineRule="exact"/>
              <w:rPr>
                <w:rFonts w:eastAsia="Times New Roman" w:cs="Calibri"/>
                <w:sz w:val="24"/>
                <w:szCs w:val="24"/>
              </w:rPr>
            </w:pPr>
            <w:r w:rsidRPr="00D55C83">
              <w:rPr>
                <w:rFonts w:eastAsia="Times New Roman" w:cs="Calibri"/>
                <w:sz w:val="24"/>
                <w:szCs w:val="24"/>
              </w:rPr>
              <w:t xml:space="preserve">Continue to promote the Section 8 Homeownership Program to current and future voucher holders. </w:t>
            </w:r>
          </w:p>
          <w:p w14:paraId="0BEA5EE9" w14:textId="62486E18" w:rsidR="00DE6297" w:rsidRPr="00D55C83" w:rsidRDefault="00721180" w:rsidP="00617272">
            <w:pPr>
              <w:numPr>
                <w:ilvl w:val="1"/>
                <w:numId w:val="6"/>
              </w:numPr>
              <w:spacing w:after="0" w:line="270" w:lineRule="exact"/>
              <w:rPr>
                <w:rFonts w:eastAsia="Times New Roman" w:cs="Calibri"/>
                <w:sz w:val="24"/>
                <w:szCs w:val="24"/>
              </w:rPr>
            </w:pPr>
            <w:r>
              <w:rPr>
                <w:rFonts w:eastAsia="Times New Roman" w:cs="Calibri"/>
                <w:sz w:val="24"/>
                <w:szCs w:val="24"/>
              </w:rPr>
              <w:t xml:space="preserve"> Efforts </w:t>
            </w:r>
            <w:r w:rsidR="00F55AEE">
              <w:rPr>
                <w:rFonts w:eastAsia="Times New Roman" w:cs="Calibri"/>
                <w:sz w:val="24"/>
                <w:szCs w:val="24"/>
              </w:rPr>
              <w:t>at</w:t>
            </w:r>
            <w:r>
              <w:rPr>
                <w:rFonts w:eastAsia="Times New Roman" w:cs="Calibri"/>
                <w:sz w:val="24"/>
                <w:szCs w:val="24"/>
              </w:rPr>
              <w:t xml:space="preserve"> promoting and securing interest in the Section 8 Homeownership Program were </w:t>
            </w:r>
            <w:r w:rsidR="00A82939">
              <w:rPr>
                <w:rFonts w:eastAsia="Times New Roman" w:cs="Calibri"/>
                <w:sz w:val="24"/>
                <w:szCs w:val="24"/>
              </w:rPr>
              <w:t>stagnant during the pandemic</w:t>
            </w:r>
            <w:r w:rsidR="00BC5A5E">
              <w:rPr>
                <w:rFonts w:eastAsia="Times New Roman" w:cs="Calibri"/>
                <w:sz w:val="24"/>
                <w:szCs w:val="24"/>
              </w:rPr>
              <w:t xml:space="preserve">. </w:t>
            </w:r>
            <w:r w:rsidR="00A82939">
              <w:rPr>
                <w:rFonts w:eastAsia="Times New Roman" w:cs="Calibri"/>
                <w:sz w:val="24"/>
                <w:szCs w:val="24"/>
              </w:rPr>
              <w:t xml:space="preserve">This goal will be carried over to the next Five-Year Plan. </w:t>
            </w:r>
          </w:p>
          <w:p w14:paraId="703C7247" w14:textId="77777777" w:rsidR="00617272" w:rsidRDefault="00DE6297" w:rsidP="00DE6297">
            <w:pPr>
              <w:numPr>
                <w:ilvl w:val="0"/>
                <w:numId w:val="6"/>
              </w:numPr>
              <w:spacing w:after="0" w:line="270" w:lineRule="exact"/>
              <w:rPr>
                <w:rFonts w:eastAsia="Times New Roman" w:cs="Calibri"/>
                <w:sz w:val="24"/>
                <w:szCs w:val="24"/>
              </w:rPr>
            </w:pPr>
            <w:r w:rsidRPr="00D55C83">
              <w:rPr>
                <w:rFonts w:eastAsia="Times New Roman" w:cs="Calibri"/>
                <w:sz w:val="24"/>
                <w:szCs w:val="24"/>
              </w:rPr>
              <w:t>Generate new admissions and continued occupancy policies for RAD properties with an emphasis on relevant wait list preferences.</w:t>
            </w:r>
            <w:r w:rsidR="00A82939">
              <w:rPr>
                <w:rFonts w:eastAsia="Times New Roman" w:cs="Calibri"/>
                <w:sz w:val="24"/>
                <w:szCs w:val="24"/>
              </w:rPr>
              <w:t xml:space="preserve">  </w:t>
            </w:r>
          </w:p>
          <w:p w14:paraId="3947B8E2" w14:textId="1696DF04" w:rsidR="00DE6297" w:rsidRDefault="00A82939" w:rsidP="00617272">
            <w:pPr>
              <w:numPr>
                <w:ilvl w:val="1"/>
                <w:numId w:val="6"/>
              </w:numPr>
              <w:spacing w:after="0" w:line="270" w:lineRule="exact"/>
              <w:rPr>
                <w:rFonts w:eastAsia="Times New Roman" w:cs="Calibri"/>
                <w:sz w:val="24"/>
                <w:szCs w:val="24"/>
              </w:rPr>
            </w:pPr>
            <w:r>
              <w:rPr>
                <w:rFonts w:eastAsia="Times New Roman" w:cs="Calibri"/>
                <w:sz w:val="24"/>
                <w:szCs w:val="24"/>
              </w:rPr>
              <w:t>Updated Admissions and Continued Occupancy polices were completed for the Hickory Street development</w:t>
            </w:r>
            <w:r w:rsidR="00F55AEE">
              <w:rPr>
                <w:rFonts w:eastAsia="Times New Roman" w:cs="Calibri"/>
                <w:sz w:val="24"/>
                <w:szCs w:val="24"/>
              </w:rPr>
              <w:t xml:space="preserve">. </w:t>
            </w:r>
            <w:r>
              <w:rPr>
                <w:rFonts w:eastAsia="Times New Roman" w:cs="Calibri"/>
                <w:sz w:val="24"/>
                <w:szCs w:val="24"/>
              </w:rPr>
              <w:t>These policies reflect many of the changes made to the RHA Section 8 Administrative Plan which w</w:t>
            </w:r>
            <w:r w:rsidR="00F55AEE">
              <w:rPr>
                <w:rFonts w:eastAsia="Times New Roman" w:cs="Calibri"/>
                <w:sz w:val="24"/>
                <w:szCs w:val="24"/>
              </w:rPr>
              <w:t>as</w:t>
            </w:r>
            <w:r>
              <w:rPr>
                <w:rFonts w:eastAsia="Times New Roman" w:cs="Calibri"/>
                <w:sz w:val="24"/>
                <w:szCs w:val="24"/>
              </w:rPr>
              <w:t xml:space="preserve"> updated in 20</w:t>
            </w:r>
            <w:r w:rsidR="00F55AEE">
              <w:rPr>
                <w:rFonts w:eastAsia="Times New Roman" w:cs="Calibri"/>
                <w:sz w:val="24"/>
                <w:szCs w:val="24"/>
              </w:rPr>
              <w:t>2</w:t>
            </w:r>
            <w:r>
              <w:rPr>
                <w:rFonts w:eastAsia="Times New Roman" w:cs="Calibri"/>
                <w:sz w:val="24"/>
                <w:szCs w:val="24"/>
              </w:rPr>
              <w:t xml:space="preserve">1,2022 and 2024. </w:t>
            </w:r>
          </w:p>
          <w:p w14:paraId="76736A96" w14:textId="5907D01D" w:rsidR="00B0501E" w:rsidRPr="00F55AEE" w:rsidRDefault="00B0501E" w:rsidP="00F55AEE">
            <w:pPr>
              <w:numPr>
                <w:ilvl w:val="1"/>
                <w:numId w:val="6"/>
              </w:numPr>
              <w:spacing w:after="0" w:line="270" w:lineRule="exact"/>
              <w:rPr>
                <w:rFonts w:eastAsia="Times New Roman" w:cs="Calibri"/>
                <w:sz w:val="24"/>
                <w:szCs w:val="24"/>
              </w:rPr>
            </w:pPr>
            <w:r>
              <w:rPr>
                <w:rFonts w:eastAsia="Times New Roman" w:cs="Calibri"/>
                <w:sz w:val="24"/>
                <w:szCs w:val="24"/>
              </w:rPr>
              <w:t xml:space="preserve">In 2023 the RHA developed new local preferences with </w:t>
            </w:r>
            <w:r w:rsidR="00F55AEE">
              <w:rPr>
                <w:rFonts w:eastAsia="Times New Roman" w:cs="Calibri"/>
                <w:sz w:val="24"/>
                <w:szCs w:val="24"/>
              </w:rPr>
              <w:t>a</w:t>
            </w:r>
            <w:r w:rsidR="00F55AEE" w:rsidRPr="00F55AEE">
              <w:rPr>
                <w:rFonts w:eastAsia="Times New Roman" w:cs="Calibri"/>
                <w:sz w:val="24"/>
                <w:szCs w:val="24"/>
              </w:rPr>
              <w:t>n</w:t>
            </w:r>
            <w:r w:rsidR="00F55AEE">
              <w:rPr>
                <w:rFonts w:eastAsia="Times New Roman" w:cs="Calibri"/>
                <w:sz w:val="24"/>
                <w:szCs w:val="24"/>
              </w:rPr>
              <w:t xml:space="preserve"> </w:t>
            </w:r>
            <w:r w:rsidRPr="00F55AEE">
              <w:rPr>
                <w:rFonts w:eastAsia="Times New Roman" w:cs="Calibri"/>
                <w:sz w:val="24"/>
                <w:szCs w:val="24"/>
              </w:rPr>
              <w:t xml:space="preserve">emphasis on serving homeless families or </w:t>
            </w:r>
            <w:r w:rsidR="00F55AEE">
              <w:rPr>
                <w:rFonts w:eastAsia="Times New Roman" w:cs="Calibri"/>
                <w:sz w:val="24"/>
                <w:szCs w:val="24"/>
              </w:rPr>
              <w:t xml:space="preserve">those </w:t>
            </w:r>
            <w:r w:rsidRPr="00F55AEE">
              <w:rPr>
                <w:rFonts w:eastAsia="Times New Roman" w:cs="Calibri"/>
                <w:sz w:val="24"/>
                <w:szCs w:val="24"/>
              </w:rPr>
              <w:t xml:space="preserve">at risk of homelessness. </w:t>
            </w:r>
          </w:p>
          <w:p w14:paraId="0F8C7E56" w14:textId="77777777" w:rsidR="00DE6297" w:rsidRPr="00D55C83" w:rsidRDefault="00DE6297" w:rsidP="00DE6297">
            <w:pPr>
              <w:spacing w:line="321" w:lineRule="exact"/>
              <w:rPr>
                <w:rFonts w:eastAsia="Times New Roman" w:cs="Calibri"/>
                <w:sz w:val="24"/>
                <w:szCs w:val="24"/>
              </w:rPr>
            </w:pPr>
            <w:bookmarkStart w:id="1" w:name="page6"/>
            <w:bookmarkEnd w:id="1"/>
          </w:p>
          <w:p w14:paraId="1BD7609E" w14:textId="791FD36B" w:rsidR="00DE6297" w:rsidRPr="00D55C83" w:rsidRDefault="00DE6297" w:rsidP="00DE6297">
            <w:pPr>
              <w:spacing w:line="224" w:lineRule="auto"/>
              <w:jc w:val="both"/>
              <w:rPr>
                <w:rFonts w:cs="Calibri"/>
                <w:sz w:val="24"/>
                <w:szCs w:val="24"/>
              </w:rPr>
            </w:pPr>
            <w:r w:rsidRPr="00D55C83">
              <w:rPr>
                <w:rFonts w:cs="Calibri"/>
                <w:sz w:val="24"/>
                <w:szCs w:val="24"/>
              </w:rPr>
              <w:t>4</w:t>
            </w:r>
            <w:r w:rsidR="00721180" w:rsidRPr="00D55C83">
              <w:rPr>
                <w:rFonts w:cs="Calibri"/>
                <w:sz w:val="24"/>
                <w:szCs w:val="24"/>
              </w:rPr>
              <w:t>. Provide</w:t>
            </w:r>
            <w:r w:rsidRPr="00D55C83">
              <w:rPr>
                <w:rFonts w:cs="Calibri"/>
                <w:sz w:val="24"/>
                <w:szCs w:val="24"/>
              </w:rPr>
              <w:t xml:space="preserve"> an improved living environment:</w:t>
            </w:r>
          </w:p>
          <w:p w14:paraId="1466E486" w14:textId="77777777" w:rsidR="008C2D71" w:rsidRDefault="00DE6297" w:rsidP="00DE6297">
            <w:pPr>
              <w:numPr>
                <w:ilvl w:val="0"/>
                <w:numId w:val="7"/>
              </w:numPr>
              <w:spacing w:after="0" w:line="224" w:lineRule="auto"/>
              <w:rPr>
                <w:rFonts w:cs="Calibri"/>
                <w:sz w:val="24"/>
                <w:szCs w:val="24"/>
              </w:rPr>
            </w:pPr>
            <w:r w:rsidRPr="00D55C83">
              <w:rPr>
                <w:rFonts w:cs="Calibri"/>
                <w:sz w:val="24"/>
                <w:szCs w:val="24"/>
              </w:rPr>
              <w:t>Expand security measures designed to protect residents and property.</w:t>
            </w:r>
            <w:r w:rsidR="007439C5">
              <w:rPr>
                <w:rFonts w:cs="Calibri"/>
                <w:sz w:val="24"/>
                <w:szCs w:val="24"/>
              </w:rPr>
              <w:t xml:space="preserve"> </w:t>
            </w:r>
          </w:p>
          <w:p w14:paraId="4136516C" w14:textId="0657A3D6" w:rsidR="00617272" w:rsidRPr="008C2D71" w:rsidRDefault="008C2D71" w:rsidP="008C2D71">
            <w:pPr>
              <w:pStyle w:val="ListParagraph"/>
              <w:numPr>
                <w:ilvl w:val="0"/>
                <w:numId w:val="25"/>
              </w:numPr>
              <w:spacing w:after="0" w:line="224" w:lineRule="auto"/>
              <w:rPr>
                <w:rFonts w:cs="Calibri"/>
                <w:sz w:val="24"/>
                <w:szCs w:val="24"/>
              </w:rPr>
            </w:pPr>
            <w:r>
              <w:rPr>
                <w:rFonts w:cs="Calibri"/>
                <w:sz w:val="24"/>
                <w:szCs w:val="24"/>
              </w:rPr>
              <w:t>In 2023, with</w:t>
            </w:r>
            <w:r w:rsidR="007439C5" w:rsidRPr="008C2D71">
              <w:rPr>
                <w:rFonts w:cs="Calibri"/>
                <w:sz w:val="24"/>
                <w:szCs w:val="24"/>
              </w:rPr>
              <w:t xml:space="preserve"> the support of the Authority’s property and liability insurer HAI Group the RHA was able to implement measures designed to protect residen</w:t>
            </w:r>
            <w:r>
              <w:rPr>
                <w:rFonts w:cs="Calibri"/>
                <w:sz w:val="24"/>
                <w:szCs w:val="24"/>
              </w:rPr>
              <w:t>ts</w:t>
            </w:r>
            <w:r w:rsidR="007439C5" w:rsidRPr="008C2D71">
              <w:rPr>
                <w:rFonts w:cs="Calibri"/>
                <w:sz w:val="24"/>
                <w:szCs w:val="24"/>
              </w:rPr>
              <w:t xml:space="preserve"> and property in </w:t>
            </w:r>
            <w:r>
              <w:rPr>
                <w:rFonts w:cs="Calibri"/>
                <w:sz w:val="24"/>
                <w:szCs w:val="24"/>
              </w:rPr>
              <w:t xml:space="preserve">through the installation of </w:t>
            </w:r>
            <w:r w:rsidRPr="008C2D71">
              <w:rPr>
                <w:rFonts w:cs="Calibri"/>
                <w:sz w:val="24"/>
                <w:szCs w:val="24"/>
              </w:rPr>
              <w:t>fire</w:t>
            </w:r>
            <w:r w:rsidR="007439C5" w:rsidRPr="008C2D71">
              <w:rPr>
                <w:rFonts w:cs="Calibri"/>
                <w:sz w:val="24"/>
                <w:szCs w:val="24"/>
              </w:rPr>
              <w:t xml:space="preserve"> suppression canisters</w:t>
            </w:r>
            <w:r>
              <w:rPr>
                <w:rFonts w:cs="Calibri"/>
                <w:sz w:val="24"/>
                <w:szCs w:val="24"/>
              </w:rPr>
              <w:t xml:space="preserve"> </w:t>
            </w:r>
            <w:r w:rsidR="007439C5" w:rsidRPr="008C2D71">
              <w:rPr>
                <w:rFonts w:cs="Calibri"/>
                <w:sz w:val="24"/>
                <w:szCs w:val="24"/>
              </w:rPr>
              <w:t xml:space="preserve">at Sheldon Towers and </w:t>
            </w:r>
            <w:proofErr w:type="spellStart"/>
            <w:r w:rsidR="007439C5" w:rsidRPr="008C2D71">
              <w:rPr>
                <w:rFonts w:cs="Calibri"/>
                <w:sz w:val="24"/>
                <w:szCs w:val="24"/>
              </w:rPr>
              <w:t>Templewood</w:t>
            </w:r>
            <w:proofErr w:type="spellEnd"/>
            <w:r w:rsidR="007439C5" w:rsidRPr="008C2D71">
              <w:rPr>
                <w:rFonts w:cs="Calibri"/>
                <w:sz w:val="24"/>
                <w:szCs w:val="24"/>
              </w:rPr>
              <w:t xml:space="preserve"> Court. </w:t>
            </w:r>
          </w:p>
          <w:p w14:paraId="6B88ADE0" w14:textId="4DADC0BC" w:rsidR="008C2D71" w:rsidRDefault="007439C5" w:rsidP="00617272">
            <w:pPr>
              <w:numPr>
                <w:ilvl w:val="1"/>
                <w:numId w:val="7"/>
              </w:numPr>
              <w:spacing w:after="0" w:line="224" w:lineRule="auto"/>
              <w:rPr>
                <w:rFonts w:cs="Calibri"/>
                <w:sz w:val="24"/>
                <w:szCs w:val="24"/>
              </w:rPr>
            </w:pPr>
            <w:r>
              <w:rPr>
                <w:rFonts w:cs="Calibri"/>
                <w:sz w:val="24"/>
                <w:szCs w:val="24"/>
              </w:rPr>
              <w:t xml:space="preserve"> In 2024 security cameras were installed throughout the </w:t>
            </w:r>
            <w:r w:rsidR="008C2D71">
              <w:rPr>
                <w:rFonts w:cs="Calibri"/>
                <w:sz w:val="24"/>
                <w:szCs w:val="24"/>
              </w:rPr>
              <w:t>ten</w:t>
            </w:r>
            <w:r>
              <w:rPr>
                <w:rFonts w:cs="Calibri"/>
                <w:sz w:val="24"/>
                <w:szCs w:val="24"/>
              </w:rPr>
              <w:t xml:space="preserve"> story, Sheldon Towers high rise</w:t>
            </w:r>
            <w:r w:rsidR="008C2D71">
              <w:rPr>
                <w:rFonts w:cs="Calibri"/>
                <w:sz w:val="24"/>
                <w:szCs w:val="24"/>
              </w:rPr>
              <w:t xml:space="preserve">. </w:t>
            </w:r>
          </w:p>
          <w:p w14:paraId="30A249CB" w14:textId="7A93FFF1" w:rsidR="00DE6297" w:rsidRPr="00D55C83" w:rsidRDefault="007439C5" w:rsidP="00617272">
            <w:pPr>
              <w:numPr>
                <w:ilvl w:val="1"/>
                <w:numId w:val="7"/>
              </w:numPr>
              <w:spacing w:after="0" w:line="224" w:lineRule="auto"/>
              <w:rPr>
                <w:rFonts w:cs="Calibri"/>
                <w:sz w:val="24"/>
                <w:szCs w:val="24"/>
              </w:rPr>
            </w:pPr>
            <w:r>
              <w:rPr>
                <w:rFonts w:cs="Calibri"/>
                <w:sz w:val="24"/>
                <w:szCs w:val="24"/>
              </w:rPr>
              <w:t xml:space="preserve">In </w:t>
            </w:r>
            <w:r w:rsidR="008C2D71">
              <w:rPr>
                <w:rFonts w:cs="Calibri"/>
                <w:sz w:val="24"/>
                <w:szCs w:val="24"/>
              </w:rPr>
              <w:t>August of 2024,</w:t>
            </w:r>
            <w:r>
              <w:rPr>
                <w:rFonts w:cs="Calibri"/>
                <w:sz w:val="24"/>
                <w:szCs w:val="24"/>
              </w:rPr>
              <w:t xml:space="preserve"> the RHA was awarded </w:t>
            </w:r>
            <w:r w:rsidR="008C2D71">
              <w:rPr>
                <w:rFonts w:cs="Calibri"/>
                <w:sz w:val="24"/>
                <w:szCs w:val="24"/>
              </w:rPr>
              <w:t xml:space="preserve">a </w:t>
            </w:r>
            <w:r>
              <w:rPr>
                <w:rFonts w:cs="Calibri"/>
                <w:sz w:val="24"/>
                <w:szCs w:val="24"/>
              </w:rPr>
              <w:t xml:space="preserve">$650,000 Community Project Funding Grant thanks to the support of Representative Becca Balint and her efforts of including the </w:t>
            </w:r>
            <w:proofErr w:type="spellStart"/>
            <w:r>
              <w:rPr>
                <w:rFonts w:cs="Calibri"/>
                <w:sz w:val="24"/>
                <w:szCs w:val="24"/>
              </w:rPr>
              <w:t>Templewood</w:t>
            </w:r>
            <w:proofErr w:type="spellEnd"/>
            <w:r>
              <w:rPr>
                <w:rFonts w:cs="Calibri"/>
                <w:sz w:val="24"/>
                <w:szCs w:val="24"/>
              </w:rPr>
              <w:t xml:space="preserve"> Court Housing Preservation Project in her request for congressionally directed spending.  These funds will enable us to complete much needed electrical upgrades that will enhance the safety of the residents and the property.   </w:t>
            </w:r>
          </w:p>
          <w:p w14:paraId="7D764A53" w14:textId="1032E5E1" w:rsidR="00617272" w:rsidRDefault="00DE6297" w:rsidP="00DE6297">
            <w:pPr>
              <w:numPr>
                <w:ilvl w:val="0"/>
                <w:numId w:val="7"/>
              </w:numPr>
              <w:spacing w:after="0" w:line="224" w:lineRule="auto"/>
              <w:rPr>
                <w:rFonts w:cs="Calibri"/>
                <w:sz w:val="24"/>
                <w:szCs w:val="24"/>
              </w:rPr>
            </w:pPr>
            <w:r w:rsidRPr="00D55C83">
              <w:rPr>
                <w:rFonts w:cs="Calibri"/>
                <w:sz w:val="24"/>
                <w:szCs w:val="24"/>
              </w:rPr>
              <w:lastRenderedPageBreak/>
              <w:t xml:space="preserve">Secure relevant grants that support independence, </w:t>
            </w:r>
            <w:r w:rsidR="008C2D71" w:rsidRPr="00D55C83">
              <w:rPr>
                <w:rFonts w:cs="Calibri"/>
                <w:sz w:val="24"/>
                <w:szCs w:val="24"/>
              </w:rPr>
              <w:t>self-sufficiency,</w:t>
            </w:r>
            <w:r w:rsidRPr="00D55C83">
              <w:rPr>
                <w:rFonts w:cs="Calibri"/>
                <w:sz w:val="24"/>
                <w:szCs w:val="24"/>
              </w:rPr>
              <w:t xml:space="preserve"> and asset development of assisted households. </w:t>
            </w:r>
          </w:p>
          <w:p w14:paraId="5CF5B3A8" w14:textId="76F4F275" w:rsidR="00DE6297" w:rsidRPr="00D55C83" w:rsidRDefault="007439C5" w:rsidP="00617272">
            <w:pPr>
              <w:numPr>
                <w:ilvl w:val="1"/>
                <w:numId w:val="7"/>
              </w:numPr>
              <w:spacing w:after="0" w:line="224" w:lineRule="auto"/>
              <w:rPr>
                <w:rFonts w:cs="Calibri"/>
                <w:sz w:val="24"/>
                <w:szCs w:val="24"/>
              </w:rPr>
            </w:pPr>
            <w:r>
              <w:rPr>
                <w:rFonts w:cs="Calibri"/>
                <w:sz w:val="24"/>
                <w:szCs w:val="24"/>
              </w:rPr>
              <w:t xml:space="preserve">Although there were no funding opportunities for the HUD Family Self-Sufficiency grant program the RHA was successful in securing a 2023 HUD Resident </w:t>
            </w:r>
            <w:r w:rsidR="00C81873">
              <w:rPr>
                <w:rFonts w:cs="Calibri"/>
                <w:sz w:val="24"/>
                <w:szCs w:val="24"/>
              </w:rPr>
              <w:t>Opportunity</w:t>
            </w:r>
            <w:r>
              <w:rPr>
                <w:rFonts w:cs="Calibri"/>
                <w:sz w:val="24"/>
                <w:szCs w:val="24"/>
              </w:rPr>
              <w:t xml:space="preserve"> and Supportive Services – Service Coordinators grant in the amount of $195,566</w:t>
            </w:r>
            <w:r w:rsidR="008C2D71">
              <w:rPr>
                <w:rFonts w:cs="Calibri"/>
                <w:sz w:val="24"/>
                <w:szCs w:val="24"/>
              </w:rPr>
              <w:t xml:space="preserve">. </w:t>
            </w:r>
            <w:r>
              <w:rPr>
                <w:rFonts w:cs="Calibri"/>
                <w:sz w:val="24"/>
                <w:szCs w:val="24"/>
              </w:rPr>
              <w:t xml:space="preserve">This </w:t>
            </w:r>
            <w:r w:rsidR="00C81873">
              <w:rPr>
                <w:rFonts w:cs="Calibri"/>
                <w:sz w:val="24"/>
                <w:szCs w:val="24"/>
              </w:rPr>
              <w:t>three-year</w:t>
            </w:r>
            <w:r>
              <w:rPr>
                <w:rFonts w:cs="Calibri"/>
                <w:sz w:val="24"/>
                <w:szCs w:val="24"/>
              </w:rPr>
              <w:t xml:space="preserve"> grant will support </w:t>
            </w:r>
            <w:r w:rsidR="00C81873">
              <w:rPr>
                <w:rFonts w:cs="Calibri"/>
                <w:sz w:val="24"/>
                <w:szCs w:val="24"/>
              </w:rPr>
              <w:t xml:space="preserve">the expansion of resident services in RHA properties.  </w:t>
            </w:r>
          </w:p>
          <w:p w14:paraId="469F9D0D" w14:textId="170601FB" w:rsidR="00617272" w:rsidRDefault="00DE6297" w:rsidP="00DE6297">
            <w:pPr>
              <w:numPr>
                <w:ilvl w:val="0"/>
                <w:numId w:val="7"/>
              </w:numPr>
              <w:spacing w:after="0" w:line="224" w:lineRule="auto"/>
              <w:rPr>
                <w:rFonts w:cs="Calibri"/>
                <w:sz w:val="24"/>
                <w:szCs w:val="24"/>
              </w:rPr>
            </w:pPr>
            <w:r w:rsidRPr="00D55C83">
              <w:rPr>
                <w:rFonts w:cs="Calibri"/>
                <w:sz w:val="24"/>
                <w:szCs w:val="24"/>
              </w:rPr>
              <w:t>Partner with local agencies to improve the employability and advancement of assisted families</w:t>
            </w:r>
            <w:r w:rsidR="008C2D71" w:rsidRPr="00D55C83">
              <w:rPr>
                <w:rFonts w:cs="Calibri"/>
                <w:sz w:val="24"/>
                <w:szCs w:val="24"/>
              </w:rPr>
              <w:t>.</w:t>
            </w:r>
            <w:r w:rsidR="008C2D71">
              <w:rPr>
                <w:rFonts w:cs="Calibri"/>
                <w:sz w:val="24"/>
                <w:szCs w:val="24"/>
              </w:rPr>
              <w:t xml:space="preserve"> </w:t>
            </w:r>
          </w:p>
          <w:p w14:paraId="58FA15BD" w14:textId="76023289" w:rsidR="00DE6297" w:rsidRPr="00D55C83" w:rsidRDefault="00C81873" w:rsidP="00617272">
            <w:pPr>
              <w:numPr>
                <w:ilvl w:val="1"/>
                <w:numId w:val="7"/>
              </w:numPr>
              <w:spacing w:after="0" w:line="224" w:lineRule="auto"/>
              <w:rPr>
                <w:rFonts w:cs="Calibri"/>
                <w:sz w:val="24"/>
                <w:szCs w:val="24"/>
              </w:rPr>
            </w:pPr>
            <w:r>
              <w:rPr>
                <w:rFonts w:cs="Calibri"/>
                <w:sz w:val="24"/>
                <w:szCs w:val="24"/>
              </w:rPr>
              <w:t xml:space="preserve">The RHA has </w:t>
            </w:r>
            <w:r w:rsidR="008C2D71">
              <w:rPr>
                <w:rFonts w:cs="Calibri"/>
                <w:sz w:val="24"/>
                <w:szCs w:val="24"/>
              </w:rPr>
              <w:t>expanded collaboration</w:t>
            </w:r>
            <w:r>
              <w:rPr>
                <w:rFonts w:cs="Calibri"/>
                <w:sz w:val="24"/>
                <w:szCs w:val="24"/>
              </w:rPr>
              <w:t xml:space="preserve"> with</w:t>
            </w:r>
            <w:r w:rsidR="009846CA">
              <w:rPr>
                <w:rFonts w:cs="Calibri"/>
                <w:sz w:val="24"/>
                <w:szCs w:val="24"/>
              </w:rPr>
              <w:t xml:space="preserve"> </w:t>
            </w:r>
            <w:r>
              <w:rPr>
                <w:rFonts w:cs="Calibri"/>
                <w:sz w:val="24"/>
                <w:szCs w:val="24"/>
              </w:rPr>
              <w:t>community partners including Habitat for Humanity of Rutland County, Southwestern Vermont Counsil on Aging, Community Care Network</w:t>
            </w:r>
            <w:r w:rsidR="009846CA">
              <w:rPr>
                <w:rFonts w:cs="Calibri"/>
                <w:sz w:val="24"/>
                <w:szCs w:val="24"/>
              </w:rPr>
              <w:t>/Rutland Mental Health Services and</w:t>
            </w:r>
            <w:r>
              <w:rPr>
                <w:rFonts w:cs="Calibri"/>
                <w:sz w:val="24"/>
                <w:szCs w:val="24"/>
              </w:rPr>
              <w:t xml:space="preserve"> Northland Job Corp </w:t>
            </w:r>
            <w:r w:rsidR="008C2D71">
              <w:rPr>
                <w:rFonts w:cs="Calibri"/>
                <w:sz w:val="24"/>
                <w:szCs w:val="24"/>
              </w:rPr>
              <w:t>Center</w:t>
            </w:r>
            <w:r w:rsidR="009846CA">
              <w:rPr>
                <w:rFonts w:cs="Calibri"/>
                <w:sz w:val="24"/>
                <w:szCs w:val="24"/>
              </w:rPr>
              <w:t xml:space="preserve"> </w:t>
            </w:r>
            <w:r>
              <w:rPr>
                <w:rFonts w:cs="Calibri"/>
                <w:sz w:val="24"/>
                <w:szCs w:val="24"/>
              </w:rPr>
              <w:t xml:space="preserve">to improve the employability and advancement of assisted families.  </w:t>
            </w:r>
          </w:p>
          <w:p w14:paraId="0CAD0204" w14:textId="77777777" w:rsidR="00617272" w:rsidRDefault="00DE6297" w:rsidP="00DE6297">
            <w:pPr>
              <w:numPr>
                <w:ilvl w:val="0"/>
                <w:numId w:val="7"/>
              </w:numPr>
              <w:spacing w:after="0" w:line="224" w:lineRule="auto"/>
              <w:rPr>
                <w:rFonts w:cs="Calibri"/>
                <w:sz w:val="24"/>
                <w:szCs w:val="24"/>
              </w:rPr>
            </w:pPr>
            <w:r w:rsidRPr="00D55C83">
              <w:rPr>
                <w:rFonts w:cs="Calibri"/>
                <w:sz w:val="24"/>
                <w:szCs w:val="24"/>
              </w:rPr>
              <w:t>Continue and as necessary expand activities under the Support and Services at Home Program (SASH) for elderly and disabled residents.</w:t>
            </w:r>
            <w:r w:rsidR="00C81873">
              <w:rPr>
                <w:rFonts w:cs="Calibri"/>
                <w:sz w:val="24"/>
                <w:szCs w:val="24"/>
              </w:rPr>
              <w:t xml:space="preserve"> </w:t>
            </w:r>
          </w:p>
          <w:p w14:paraId="0D20C81C" w14:textId="015746F9" w:rsidR="00DE6297" w:rsidRPr="00D55C83" w:rsidRDefault="00C81873" w:rsidP="00617272">
            <w:pPr>
              <w:numPr>
                <w:ilvl w:val="1"/>
                <w:numId w:val="7"/>
              </w:numPr>
              <w:spacing w:after="0" w:line="224" w:lineRule="auto"/>
              <w:rPr>
                <w:rFonts w:cs="Calibri"/>
                <w:sz w:val="24"/>
                <w:szCs w:val="24"/>
              </w:rPr>
            </w:pPr>
            <w:r>
              <w:rPr>
                <w:rFonts w:cs="Calibri"/>
                <w:sz w:val="24"/>
                <w:szCs w:val="24"/>
              </w:rPr>
              <w:t xml:space="preserve">Programing under </w:t>
            </w:r>
            <w:r w:rsidR="000A4EC9">
              <w:rPr>
                <w:rFonts w:cs="Calibri"/>
                <w:sz w:val="24"/>
                <w:szCs w:val="24"/>
              </w:rPr>
              <w:t xml:space="preserve">the </w:t>
            </w:r>
            <w:r>
              <w:rPr>
                <w:rFonts w:cs="Calibri"/>
                <w:sz w:val="24"/>
                <w:szCs w:val="24"/>
              </w:rPr>
              <w:t>Support Services of Home (SASH) Program ha</w:t>
            </w:r>
            <w:r w:rsidR="000A4EC9">
              <w:rPr>
                <w:rFonts w:cs="Calibri"/>
                <w:sz w:val="24"/>
                <w:szCs w:val="24"/>
              </w:rPr>
              <w:t>s</w:t>
            </w:r>
            <w:r>
              <w:rPr>
                <w:rFonts w:cs="Calibri"/>
                <w:sz w:val="24"/>
                <w:szCs w:val="24"/>
              </w:rPr>
              <w:t xml:space="preserve"> experienced consistent growth including on-site dental clinics, chronic disease management initiatives, health coaching and wellness nurse support and medication management.  In 2024 the RHA SASH Program was featured in the report “PHA Pathways for Advancing Equity” released by the Public and Affordable Housing Research Corporation (PAHRC)</w:t>
            </w:r>
            <w:r w:rsidR="009846CA">
              <w:rPr>
                <w:rFonts w:cs="Calibri"/>
                <w:sz w:val="24"/>
                <w:szCs w:val="24"/>
              </w:rPr>
              <w:t xml:space="preserve">. </w:t>
            </w:r>
            <w:r>
              <w:rPr>
                <w:rFonts w:cs="Calibri"/>
                <w:sz w:val="24"/>
                <w:szCs w:val="24"/>
              </w:rPr>
              <w:t>In April of 20</w:t>
            </w:r>
            <w:r w:rsidR="000A4EC9">
              <w:rPr>
                <w:rFonts w:cs="Calibri"/>
                <w:sz w:val="24"/>
                <w:szCs w:val="24"/>
              </w:rPr>
              <w:t>2</w:t>
            </w:r>
            <w:r w:rsidR="009846CA">
              <w:rPr>
                <w:rFonts w:cs="Calibri"/>
                <w:sz w:val="24"/>
                <w:szCs w:val="24"/>
              </w:rPr>
              <w:t>2</w:t>
            </w:r>
            <w:r>
              <w:rPr>
                <w:rFonts w:cs="Calibri"/>
                <w:sz w:val="24"/>
                <w:szCs w:val="24"/>
              </w:rPr>
              <w:t xml:space="preserve"> funding for the SASH </w:t>
            </w:r>
            <w:r w:rsidR="009846CA">
              <w:rPr>
                <w:rFonts w:cs="Calibri"/>
                <w:sz w:val="24"/>
                <w:szCs w:val="24"/>
              </w:rPr>
              <w:t>E</w:t>
            </w:r>
            <w:r>
              <w:rPr>
                <w:rFonts w:cs="Calibri"/>
                <w:sz w:val="24"/>
                <w:szCs w:val="24"/>
              </w:rPr>
              <w:t xml:space="preserve">mbedded </w:t>
            </w:r>
            <w:r w:rsidR="009846CA">
              <w:rPr>
                <w:rFonts w:cs="Calibri"/>
                <w:sz w:val="24"/>
                <w:szCs w:val="24"/>
              </w:rPr>
              <w:t>M</w:t>
            </w:r>
            <w:r>
              <w:rPr>
                <w:rFonts w:cs="Calibri"/>
                <w:sz w:val="24"/>
                <w:szCs w:val="24"/>
              </w:rPr>
              <w:t xml:space="preserve">ental </w:t>
            </w:r>
            <w:r w:rsidR="009846CA">
              <w:rPr>
                <w:rFonts w:cs="Calibri"/>
                <w:sz w:val="24"/>
                <w:szCs w:val="24"/>
              </w:rPr>
              <w:t>H</w:t>
            </w:r>
            <w:r>
              <w:rPr>
                <w:rFonts w:cs="Calibri"/>
                <w:sz w:val="24"/>
                <w:szCs w:val="24"/>
              </w:rPr>
              <w:t>ealth</w:t>
            </w:r>
            <w:r w:rsidR="009846CA">
              <w:rPr>
                <w:rFonts w:cs="Calibri"/>
                <w:sz w:val="24"/>
                <w:szCs w:val="24"/>
              </w:rPr>
              <w:t xml:space="preserve"> P</w:t>
            </w:r>
            <w:r>
              <w:rPr>
                <w:rFonts w:cs="Calibri"/>
                <w:sz w:val="24"/>
                <w:szCs w:val="24"/>
              </w:rPr>
              <w:t>rogram was secured by Senator Peter Welch.  Implementation in the Rutland area is pending the recruitment of license</w:t>
            </w:r>
            <w:r w:rsidR="000A4EC9">
              <w:rPr>
                <w:rFonts w:cs="Calibri"/>
                <w:sz w:val="24"/>
                <w:szCs w:val="24"/>
              </w:rPr>
              <w:t>d</w:t>
            </w:r>
            <w:r>
              <w:rPr>
                <w:rFonts w:cs="Calibri"/>
                <w:sz w:val="24"/>
                <w:szCs w:val="24"/>
              </w:rPr>
              <w:t xml:space="preserve"> staff. </w:t>
            </w:r>
          </w:p>
          <w:p w14:paraId="17274CE8" w14:textId="77777777" w:rsidR="00617272" w:rsidRDefault="00DE6297" w:rsidP="00DE6297">
            <w:pPr>
              <w:numPr>
                <w:ilvl w:val="0"/>
                <w:numId w:val="7"/>
              </w:numPr>
              <w:spacing w:after="0" w:line="224" w:lineRule="auto"/>
              <w:rPr>
                <w:rFonts w:cs="Calibri"/>
                <w:sz w:val="24"/>
                <w:szCs w:val="24"/>
              </w:rPr>
            </w:pPr>
            <w:r w:rsidRPr="00D55C83">
              <w:rPr>
                <w:rFonts w:cs="Calibri"/>
                <w:sz w:val="24"/>
                <w:szCs w:val="24"/>
              </w:rPr>
              <w:t>In partnership with local law enforcement, develop a neighborhood watch program for RHA properties.</w:t>
            </w:r>
            <w:r w:rsidR="00C81873">
              <w:rPr>
                <w:rFonts w:cs="Calibri"/>
                <w:sz w:val="24"/>
                <w:szCs w:val="24"/>
              </w:rPr>
              <w:t xml:space="preserve">  </w:t>
            </w:r>
          </w:p>
          <w:p w14:paraId="3DA9827C" w14:textId="1E1E99B7" w:rsidR="00DE6297" w:rsidRPr="00D55C83" w:rsidRDefault="00C81873" w:rsidP="00617272">
            <w:pPr>
              <w:numPr>
                <w:ilvl w:val="1"/>
                <w:numId w:val="7"/>
              </w:numPr>
              <w:spacing w:after="0" w:line="224" w:lineRule="auto"/>
              <w:rPr>
                <w:rFonts w:cs="Calibri"/>
                <w:sz w:val="24"/>
                <w:szCs w:val="24"/>
              </w:rPr>
            </w:pPr>
            <w:r>
              <w:rPr>
                <w:rFonts w:cs="Calibri"/>
                <w:sz w:val="24"/>
                <w:szCs w:val="24"/>
              </w:rPr>
              <w:t>Due in large part to th</w:t>
            </w:r>
            <w:r w:rsidR="00D10108">
              <w:rPr>
                <w:rFonts w:cs="Calibri"/>
                <w:sz w:val="24"/>
                <w:szCs w:val="24"/>
              </w:rPr>
              <w:t>e pandemic</w:t>
            </w:r>
            <w:r w:rsidR="002525AE">
              <w:rPr>
                <w:rFonts w:cs="Calibri"/>
                <w:sz w:val="24"/>
                <w:szCs w:val="24"/>
              </w:rPr>
              <w:t>,</w:t>
            </w:r>
            <w:r w:rsidR="00D10108">
              <w:rPr>
                <w:rFonts w:cs="Calibri"/>
                <w:sz w:val="24"/>
                <w:szCs w:val="24"/>
              </w:rPr>
              <w:t xml:space="preserve"> the Authority was unable to make progress toward the establishment of </w:t>
            </w:r>
            <w:r w:rsidR="002C262E">
              <w:rPr>
                <w:rFonts w:cs="Calibri"/>
                <w:sz w:val="24"/>
                <w:szCs w:val="24"/>
              </w:rPr>
              <w:t>a community</w:t>
            </w:r>
            <w:r w:rsidR="00D10108">
              <w:rPr>
                <w:rFonts w:cs="Calibri"/>
                <w:sz w:val="24"/>
                <w:szCs w:val="24"/>
              </w:rPr>
              <w:t xml:space="preserve"> watch program</w:t>
            </w:r>
            <w:r w:rsidR="009846CA">
              <w:rPr>
                <w:rFonts w:cs="Calibri"/>
                <w:sz w:val="24"/>
                <w:szCs w:val="24"/>
              </w:rPr>
              <w:t xml:space="preserve">. </w:t>
            </w:r>
            <w:r w:rsidR="00D10108">
              <w:rPr>
                <w:rFonts w:cs="Calibri"/>
                <w:sz w:val="24"/>
                <w:szCs w:val="24"/>
              </w:rPr>
              <w:t>The RHA continued to build partnership</w:t>
            </w:r>
            <w:r w:rsidR="002525AE">
              <w:rPr>
                <w:rFonts w:cs="Calibri"/>
                <w:sz w:val="24"/>
                <w:szCs w:val="24"/>
              </w:rPr>
              <w:t>s</w:t>
            </w:r>
            <w:r w:rsidR="00D10108">
              <w:rPr>
                <w:rFonts w:cs="Calibri"/>
                <w:sz w:val="24"/>
                <w:szCs w:val="24"/>
              </w:rPr>
              <w:t xml:space="preserve"> with local law enforcement and emergency services to enhance tenant safety. </w:t>
            </w:r>
          </w:p>
          <w:p w14:paraId="2AFF9E3F" w14:textId="77777777" w:rsidR="00DE6297" w:rsidRPr="00D55C83" w:rsidRDefault="00DE6297" w:rsidP="00DE6297">
            <w:pPr>
              <w:spacing w:line="224" w:lineRule="auto"/>
              <w:ind w:left="720"/>
              <w:rPr>
                <w:rFonts w:cs="Calibri"/>
                <w:sz w:val="24"/>
                <w:szCs w:val="24"/>
              </w:rPr>
            </w:pPr>
          </w:p>
          <w:p w14:paraId="2B66B081" w14:textId="21634EF9" w:rsidR="00DE6297" w:rsidRPr="00D55C83" w:rsidRDefault="00DE6297" w:rsidP="00DE6297">
            <w:pPr>
              <w:spacing w:line="224" w:lineRule="auto"/>
              <w:jc w:val="both"/>
              <w:rPr>
                <w:rFonts w:cs="Calibri"/>
                <w:sz w:val="24"/>
                <w:szCs w:val="24"/>
              </w:rPr>
            </w:pPr>
            <w:r w:rsidRPr="00D55C83">
              <w:rPr>
                <w:rFonts w:cs="Calibri"/>
                <w:sz w:val="24"/>
                <w:szCs w:val="24"/>
              </w:rPr>
              <w:t>5</w:t>
            </w:r>
            <w:r w:rsidR="00D10108" w:rsidRPr="00D55C83">
              <w:rPr>
                <w:rFonts w:cs="Calibri"/>
                <w:sz w:val="24"/>
                <w:szCs w:val="24"/>
              </w:rPr>
              <w:t>. Ensure</w:t>
            </w:r>
            <w:r w:rsidRPr="00D55C83">
              <w:rPr>
                <w:rFonts w:cs="Calibri"/>
                <w:sz w:val="24"/>
                <w:szCs w:val="24"/>
              </w:rPr>
              <w:t xml:space="preserve"> equal opportunity and affirmatively further fair housing:</w:t>
            </w:r>
          </w:p>
          <w:p w14:paraId="701F1C12" w14:textId="4DE883E2" w:rsidR="00617272" w:rsidRDefault="00DE6297" w:rsidP="00DE6297">
            <w:pPr>
              <w:numPr>
                <w:ilvl w:val="0"/>
                <w:numId w:val="8"/>
              </w:numPr>
              <w:spacing w:after="0" w:line="224" w:lineRule="auto"/>
              <w:rPr>
                <w:rFonts w:cs="Calibri"/>
                <w:sz w:val="24"/>
                <w:szCs w:val="24"/>
              </w:rPr>
            </w:pPr>
            <w:r w:rsidRPr="00D55C83">
              <w:rPr>
                <w:rFonts w:cs="Calibri"/>
                <w:sz w:val="24"/>
                <w:szCs w:val="24"/>
              </w:rPr>
              <w:t xml:space="preserve">Expand affirmative measures to ensure access to assisted housing regardless of race, color, religion, national origin, sex, familial </w:t>
            </w:r>
            <w:r w:rsidR="009846CA" w:rsidRPr="00D55C83">
              <w:rPr>
                <w:rFonts w:cs="Calibri"/>
                <w:sz w:val="24"/>
                <w:szCs w:val="24"/>
              </w:rPr>
              <w:t>status,</w:t>
            </w:r>
            <w:r w:rsidRPr="00D55C83">
              <w:rPr>
                <w:rFonts w:cs="Calibri"/>
                <w:sz w:val="24"/>
                <w:szCs w:val="24"/>
              </w:rPr>
              <w:t xml:space="preserve"> or disability.</w:t>
            </w:r>
            <w:r w:rsidR="002668D4">
              <w:rPr>
                <w:rFonts w:cs="Calibri"/>
                <w:sz w:val="24"/>
                <w:szCs w:val="24"/>
              </w:rPr>
              <w:t xml:space="preserve"> </w:t>
            </w:r>
          </w:p>
          <w:p w14:paraId="1D8E01A2" w14:textId="7EDDBF96" w:rsidR="00DE6297" w:rsidRPr="00D55C83" w:rsidRDefault="002668D4" w:rsidP="00617272">
            <w:pPr>
              <w:numPr>
                <w:ilvl w:val="1"/>
                <w:numId w:val="8"/>
              </w:numPr>
              <w:spacing w:after="0" w:line="224" w:lineRule="auto"/>
              <w:rPr>
                <w:rFonts w:cs="Calibri"/>
                <w:sz w:val="24"/>
                <w:szCs w:val="24"/>
              </w:rPr>
            </w:pPr>
            <w:r>
              <w:rPr>
                <w:rFonts w:cs="Calibri"/>
                <w:sz w:val="24"/>
                <w:szCs w:val="24"/>
              </w:rPr>
              <w:t xml:space="preserve"> Although the RHA is not required to submit an </w:t>
            </w:r>
            <w:r w:rsidR="009846CA">
              <w:rPr>
                <w:rFonts w:cs="Calibri"/>
                <w:sz w:val="24"/>
                <w:szCs w:val="24"/>
              </w:rPr>
              <w:t>A</w:t>
            </w:r>
            <w:r>
              <w:rPr>
                <w:rFonts w:cs="Calibri"/>
                <w:sz w:val="24"/>
                <w:szCs w:val="24"/>
              </w:rPr>
              <w:t xml:space="preserve">ssessment of Fair Housing, the RHA is fulfilling </w:t>
            </w:r>
            <w:r w:rsidR="002525AE">
              <w:rPr>
                <w:rFonts w:cs="Calibri"/>
                <w:sz w:val="24"/>
                <w:szCs w:val="24"/>
              </w:rPr>
              <w:t xml:space="preserve">these </w:t>
            </w:r>
            <w:r>
              <w:rPr>
                <w:rFonts w:cs="Calibri"/>
                <w:sz w:val="24"/>
                <w:szCs w:val="24"/>
              </w:rPr>
              <w:t xml:space="preserve">objectives by regularly </w:t>
            </w:r>
            <w:r w:rsidR="00617272">
              <w:rPr>
                <w:rFonts w:cs="Calibri"/>
                <w:sz w:val="24"/>
                <w:szCs w:val="24"/>
              </w:rPr>
              <w:t>examining</w:t>
            </w:r>
            <w:r>
              <w:rPr>
                <w:rFonts w:cs="Calibri"/>
                <w:sz w:val="24"/>
                <w:szCs w:val="24"/>
              </w:rPr>
              <w:t xml:space="preserve"> our programs and services and addressing all identified </w:t>
            </w:r>
            <w:r w:rsidR="00617272">
              <w:rPr>
                <w:rFonts w:cs="Calibri"/>
                <w:sz w:val="24"/>
                <w:szCs w:val="24"/>
              </w:rPr>
              <w:t>programmatic and/or systemic impediment</w:t>
            </w:r>
            <w:r w:rsidR="002525AE">
              <w:rPr>
                <w:rFonts w:cs="Calibri"/>
                <w:sz w:val="24"/>
                <w:szCs w:val="24"/>
              </w:rPr>
              <w:t>s</w:t>
            </w:r>
            <w:r w:rsidR="00617272">
              <w:rPr>
                <w:rFonts w:cs="Calibri"/>
                <w:sz w:val="24"/>
                <w:szCs w:val="24"/>
              </w:rPr>
              <w:t xml:space="preserve"> to fair housing. </w:t>
            </w:r>
          </w:p>
          <w:p w14:paraId="6BE1633D" w14:textId="0DADD298" w:rsidR="00DE6297" w:rsidRDefault="00DE6297" w:rsidP="00DE6297">
            <w:pPr>
              <w:numPr>
                <w:ilvl w:val="0"/>
                <w:numId w:val="8"/>
              </w:numPr>
              <w:spacing w:after="0" w:line="224" w:lineRule="auto"/>
              <w:rPr>
                <w:rFonts w:cs="Calibri"/>
                <w:sz w:val="24"/>
                <w:szCs w:val="24"/>
              </w:rPr>
            </w:pPr>
            <w:r w:rsidRPr="00D55C83">
              <w:rPr>
                <w:rFonts w:cs="Calibri"/>
                <w:sz w:val="24"/>
                <w:szCs w:val="24"/>
              </w:rPr>
              <w:t xml:space="preserve">Expand affirmative measures to provide a suitable living environment for families living in assisted housing, regardless of race, color, religion, national origin, sex, familial </w:t>
            </w:r>
            <w:r w:rsidR="009846CA" w:rsidRPr="00D55C83">
              <w:rPr>
                <w:rFonts w:cs="Calibri"/>
                <w:sz w:val="24"/>
                <w:szCs w:val="24"/>
              </w:rPr>
              <w:t>status,</w:t>
            </w:r>
            <w:r w:rsidRPr="00D55C83">
              <w:rPr>
                <w:rFonts w:cs="Calibri"/>
                <w:sz w:val="24"/>
                <w:szCs w:val="24"/>
              </w:rPr>
              <w:t xml:space="preserve"> or disability.</w:t>
            </w:r>
          </w:p>
          <w:p w14:paraId="66C3B428" w14:textId="5BD7AA75" w:rsidR="00617272" w:rsidRPr="00D55C83" w:rsidRDefault="00617272" w:rsidP="00617272">
            <w:pPr>
              <w:numPr>
                <w:ilvl w:val="1"/>
                <w:numId w:val="8"/>
              </w:numPr>
              <w:spacing w:after="0" w:line="224" w:lineRule="auto"/>
              <w:rPr>
                <w:rFonts w:cs="Calibri"/>
                <w:sz w:val="24"/>
                <w:szCs w:val="24"/>
              </w:rPr>
            </w:pPr>
            <w:r>
              <w:rPr>
                <w:rFonts w:cs="Calibri"/>
                <w:sz w:val="24"/>
                <w:szCs w:val="24"/>
              </w:rPr>
              <w:t xml:space="preserve">The RHA continues to work closely with our community partners including the Support and Services </w:t>
            </w:r>
            <w:r w:rsidR="002525AE">
              <w:rPr>
                <w:rFonts w:cs="Calibri"/>
                <w:sz w:val="24"/>
                <w:szCs w:val="24"/>
              </w:rPr>
              <w:t>at</w:t>
            </w:r>
            <w:r>
              <w:rPr>
                <w:rFonts w:cs="Calibri"/>
                <w:sz w:val="24"/>
                <w:szCs w:val="24"/>
              </w:rPr>
              <w:t xml:space="preserve"> Home (SASH) </w:t>
            </w:r>
            <w:r w:rsidR="009846CA">
              <w:rPr>
                <w:rFonts w:cs="Calibri"/>
                <w:sz w:val="24"/>
                <w:szCs w:val="24"/>
              </w:rPr>
              <w:t>P</w:t>
            </w:r>
            <w:r>
              <w:rPr>
                <w:rFonts w:cs="Calibri"/>
                <w:sz w:val="24"/>
                <w:szCs w:val="24"/>
              </w:rPr>
              <w:t>rogram, Homeless Prevention</w:t>
            </w:r>
            <w:r w:rsidR="002525AE">
              <w:rPr>
                <w:rFonts w:cs="Calibri"/>
                <w:sz w:val="24"/>
                <w:szCs w:val="24"/>
              </w:rPr>
              <w:t xml:space="preserve"> Center</w:t>
            </w:r>
            <w:r w:rsidR="008B14E3">
              <w:rPr>
                <w:rFonts w:cs="Calibri"/>
                <w:sz w:val="24"/>
                <w:szCs w:val="24"/>
              </w:rPr>
              <w:t xml:space="preserve">, </w:t>
            </w:r>
            <w:r w:rsidR="009846CA">
              <w:rPr>
                <w:rFonts w:cs="Calibri"/>
                <w:sz w:val="24"/>
                <w:szCs w:val="24"/>
              </w:rPr>
              <w:t>t</w:t>
            </w:r>
            <w:r w:rsidR="008B14E3">
              <w:rPr>
                <w:rFonts w:cs="Calibri"/>
                <w:sz w:val="24"/>
                <w:szCs w:val="24"/>
              </w:rPr>
              <w:t>he Southwestern Vermont Counsil on Aging, The Vermont Center for Independen</w:t>
            </w:r>
            <w:r w:rsidR="009846CA">
              <w:rPr>
                <w:rFonts w:cs="Calibri"/>
                <w:sz w:val="24"/>
                <w:szCs w:val="24"/>
              </w:rPr>
              <w:t>t Living</w:t>
            </w:r>
            <w:r w:rsidR="008B14E3">
              <w:rPr>
                <w:rFonts w:cs="Calibri"/>
                <w:sz w:val="24"/>
                <w:szCs w:val="24"/>
              </w:rPr>
              <w:t>, Housing Initiatives I</w:t>
            </w:r>
            <w:r w:rsidR="009846CA">
              <w:rPr>
                <w:rFonts w:cs="Calibri"/>
                <w:sz w:val="24"/>
                <w:szCs w:val="24"/>
              </w:rPr>
              <w:t>nc</w:t>
            </w:r>
            <w:r w:rsidR="008B14E3">
              <w:rPr>
                <w:rFonts w:cs="Calibri"/>
                <w:sz w:val="24"/>
                <w:szCs w:val="24"/>
              </w:rPr>
              <w:t xml:space="preserve">, and Housing Trust of Rutland County to provide a suitable living environment for families living in assisted housing. </w:t>
            </w:r>
            <w:r>
              <w:rPr>
                <w:rFonts w:cs="Calibri"/>
                <w:sz w:val="24"/>
                <w:szCs w:val="24"/>
              </w:rPr>
              <w:t xml:space="preserve"> </w:t>
            </w:r>
          </w:p>
          <w:p w14:paraId="40A90EA0" w14:textId="119B1C87" w:rsidR="00DE6297" w:rsidRDefault="00DE6297" w:rsidP="00DE6297">
            <w:pPr>
              <w:numPr>
                <w:ilvl w:val="0"/>
                <w:numId w:val="8"/>
              </w:numPr>
              <w:spacing w:after="0" w:line="224" w:lineRule="auto"/>
              <w:rPr>
                <w:rFonts w:cs="Calibri"/>
                <w:sz w:val="24"/>
                <w:szCs w:val="24"/>
              </w:rPr>
            </w:pPr>
            <w:r w:rsidRPr="00D55C83">
              <w:rPr>
                <w:rFonts w:cs="Calibri"/>
                <w:sz w:val="24"/>
                <w:szCs w:val="24"/>
              </w:rPr>
              <w:lastRenderedPageBreak/>
              <w:t xml:space="preserve">Expand affirmative measures to ensure accessible housing to </w:t>
            </w:r>
            <w:r w:rsidR="008B14E3" w:rsidRPr="00D55C83">
              <w:rPr>
                <w:rFonts w:cs="Calibri"/>
                <w:sz w:val="24"/>
                <w:szCs w:val="24"/>
              </w:rPr>
              <w:t>people</w:t>
            </w:r>
            <w:r w:rsidRPr="00D55C83">
              <w:rPr>
                <w:rFonts w:cs="Calibri"/>
                <w:sz w:val="24"/>
                <w:szCs w:val="24"/>
              </w:rPr>
              <w:t xml:space="preserve"> with all varieties of disabilities regardless of unit size required.</w:t>
            </w:r>
          </w:p>
          <w:p w14:paraId="1264C310" w14:textId="254655F5" w:rsidR="008B14E3" w:rsidRDefault="008B14E3" w:rsidP="008B14E3">
            <w:pPr>
              <w:numPr>
                <w:ilvl w:val="1"/>
                <w:numId w:val="8"/>
              </w:numPr>
              <w:spacing w:after="0" w:line="224" w:lineRule="auto"/>
              <w:rPr>
                <w:rFonts w:cs="Calibri"/>
                <w:sz w:val="24"/>
                <w:szCs w:val="24"/>
              </w:rPr>
            </w:pPr>
            <w:r>
              <w:rPr>
                <w:rFonts w:cs="Calibri"/>
                <w:sz w:val="24"/>
                <w:szCs w:val="24"/>
              </w:rPr>
              <w:t xml:space="preserve">Unit renovations at the Sheldon Towers and </w:t>
            </w:r>
            <w:proofErr w:type="spellStart"/>
            <w:r>
              <w:rPr>
                <w:rFonts w:cs="Calibri"/>
                <w:sz w:val="24"/>
                <w:szCs w:val="24"/>
              </w:rPr>
              <w:t>Templewood</w:t>
            </w:r>
            <w:proofErr w:type="spellEnd"/>
            <w:r>
              <w:rPr>
                <w:rFonts w:cs="Calibri"/>
                <w:sz w:val="24"/>
                <w:szCs w:val="24"/>
              </w:rPr>
              <w:t xml:space="preserve"> Court properties expand</w:t>
            </w:r>
            <w:r w:rsidR="002525AE">
              <w:rPr>
                <w:rFonts w:cs="Calibri"/>
                <w:sz w:val="24"/>
                <w:szCs w:val="24"/>
              </w:rPr>
              <w:t>ed</w:t>
            </w:r>
            <w:r>
              <w:rPr>
                <w:rFonts w:cs="Calibri"/>
                <w:sz w:val="24"/>
                <w:szCs w:val="24"/>
              </w:rPr>
              <w:t xml:space="preserve"> the number of available accessible units to serve more individuals with disabilities</w:t>
            </w:r>
            <w:r w:rsidR="009846CA">
              <w:rPr>
                <w:rFonts w:cs="Calibri"/>
                <w:sz w:val="24"/>
                <w:szCs w:val="24"/>
              </w:rPr>
              <w:t xml:space="preserve">. </w:t>
            </w:r>
          </w:p>
          <w:p w14:paraId="34B0EF84" w14:textId="024AD89E" w:rsidR="002525AE" w:rsidRPr="00D55C83" w:rsidRDefault="002525AE" w:rsidP="002525AE">
            <w:pPr>
              <w:numPr>
                <w:ilvl w:val="1"/>
                <w:numId w:val="8"/>
              </w:numPr>
              <w:spacing w:after="0" w:line="224" w:lineRule="auto"/>
              <w:rPr>
                <w:rFonts w:cs="Calibri"/>
                <w:sz w:val="24"/>
                <w:szCs w:val="24"/>
              </w:rPr>
            </w:pPr>
            <w:r>
              <w:rPr>
                <w:rFonts w:cs="Calibri"/>
                <w:sz w:val="24"/>
                <w:szCs w:val="24"/>
              </w:rPr>
              <w:t xml:space="preserve">Expansion of the Section 8 Mainstream Voucher Program has enabled the RHA to serve </w:t>
            </w:r>
            <w:r w:rsidR="009846CA">
              <w:rPr>
                <w:rFonts w:cs="Calibri"/>
                <w:sz w:val="24"/>
                <w:szCs w:val="24"/>
              </w:rPr>
              <w:t>thirty-five</w:t>
            </w:r>
            <w:r>
              <w:rPr>
                <w:rFonts w:cs="Calibri"/>
                <w:sz w:val="24"/>
                <w:szCs w:val="24"/>
              </w:rPr>
              <w:t xml:space="preserve"> additional non-elderly disabled families with housing options</w:t>
            </w:r>
            <w:r w:rsidR="009846CA">
              <w:rPr>
                <w:rFonts w:cs="Calibri"/>
                <w:sz w:val="24"/>
                <w:szCs w:val="24"/>
              </w:rPr>
              <w:t xml:space="preserve">. </w:t>
            </w:r>
            <w:r>
              <w:rPr>
                <w:rFonts w:cs="Calibri"/>
                <w:sz w:val="24"/>
                <w:szCs w:val="24"/>
              </w:rPr>
              <w:t>In some cases, the Vermont Center for Independent Living has assisted landlords with renovation</w:t>
            </w:r>
            <w:r w:rsidR="009846CA">
              <w:rPr>
                <w:rFonts w:cs="Calibri"/>
                <w:sz w:val="24"/>
                <w:szCs w:val="24"/>
              </w:rPr>
              <w:t>s</w:t>
            </w:r>
            <w:r>
              <w:rPr>
                <w:rFonts w:cs="Calibri"/>
                <w:sz w:val="24"/>
                <w:szCs w:val="24"/>
              </w:rPr>
              <w:t xml:space="preserve"> designed to provide greater accessibility in rental units</w:t>
            </w:r>
            <w:r w:rsidR="009846CA">
              <w:rPr>
                <w:rFonts w:cs="Calibri"/>
                <w:sz w:val="24"/>
                <w:szCs w:val="24"/>
              </w:rPr>
              <w:t xml:space="preserve">. </w:t>
            </w:r>
          </w:p>
          <w:p w14:paraId="20F0822C" w14:textId="77777777" w:rsidR="002525AE" w:rsidRPr="00D55C83" w:rsidRDefault="002525AE" w:rsidP="002C262E">
            <w:pPr>
              <w:spacing w:after="0" w:line="224" w:lineRule="auto"/>
              <w:ind w:left="1440"/>
              <w:rPr>
                <w:rFonts w:cs="Calibri"/>
                <w:sz w:val="24"/>
                <w:szCs w:val="24"/>
              </w:rPr>
            </w:pPr>
          </w:p>
          <w:p w14:paraId="30A2E685" w14:textId="60BE9552" w:rsidR="00DE6297" w:rsidRDefault="00DE6297" w:rsidP="00DE6297">
            <w:pPr>
              <w:numPr>
                <w:ilvl w:val="0"/>
                <w:numId w:val="8"/>
              </w:numPr>
              <w:spacing w:after="0" w:line="224" w:lineRule="auto"/>
              <w:rPr>
                <w:rFonts w:cs="Calibri"/>
                <w:sz w:val="24"/>
                <w:szCs w:val="24"/>
              </w:rPr>
            </w:pPr>
            <w:r w:rsidRPr="00D55C83">
              <w:rPr>
                <w:rFonts w:cs="Calibri"/>
                <w:sz w:val="24"/>
                <w:szCs w:val="24"/>
              </w:rPr>
              <w:t>All staff have participated in updated fair housing training.</w:t>
            </w:r>
          </w:p>
          <w:p w14:paraId="04FA5C70" w14:textId="165EFE57" w:rsidR="00A8012E" w:rsidRDefault="00A8012E" w:rsidP="00A8012E">
            <w:pPr>
              <w:numPr>
                <w:ilvl w:val="1"/>
                <w:numId w:val="8"/>
              </w:numPr>
              <w:spacing w:after="0" w:line="224" w:lineRule="auto"/>
              <w:rPr>
                <w:rFonts w:cs="Calibri"/>
                <w:sz w:val="24"/>
                <w:szCs w:val="24"/>
              </w:rPr>
            </w:pPr>
            <w:r>
              <w:rPr>
                <w:rFonts w:cs="Calibri"/>
                <w:sz w:val="24"/>
                <w:szCs w:val="24"/>
              </w:rPr>
              <w:t>Fair housing training is conducted annually for all staff and as part of the new employee orientation</w:t>
            </w:r>
            <w:r w:rsidR="009846CA">
              <w:rPr>
                <w:rFonts w:cs="Calibri"/>
                <w:sz w:val="24"/>
                <w:szCs w:val="24"/>
              </w:rPr>
              <w:t xml:space="preserve">. </w:t>
            </w:r>
          </w:p>
          <w:p w14:paraId="74724059" w14:textId="77777777" w:rsidR="00DE6297" w:rsidRPr="00D55C83" w:rsidRDefault="00DE6297" w:rsidP="00DE6297">
            <w:pPr>
              <w:spacing w:line="224" w:lineRule="auto"/>
              <w:jc w:val="both"/>
              <w:rPr>
                <w:rFonts w:cs="Calibri"/>
                <w:sz w:val="24"/>
                <w:szCs w:val="24"/>
              </w:rPr>
            </w:pPr>
          </w:p>
          <w:p w14:paraId="5E1B93D6" w14:textId="04E5B19A" w:rsidR="00DE6297" w:rsidRDefault="00DE6297" w:rsidP="00DE6297">
            <w:pPr>
              <w:spacing w:line="224" w:lineRule="auto"/>
              <w:jc w:val="both"/>
              <w:rPr>
                <w:rFonts w:cs="Calibri"/>
                <w:sz w:val="24"/>
                <w:szCs w:val="24"/>
              </w:rPr>
            </w:pPr>
            <w:r>
              <w:rPr>
                <w:rFonts w:cs="Calibri"/>
                <w:sz w:val="24"/>
                <w:szCs w:val="24"/>
              </w:rPr>
              <w:t>6</w:t>
            </w:r>
            <w:r w:rsidRPr="00D55C83">
              <w:rPr>
                <w:rFonts w:cs="Calibri"/>
                <w:sz w:val="24"/>
                <w:szCs w:val="24"/>
              </w:rPr>
              <w:t>. Complete a revised five-year strategic plan.</w:t>
            </w:r>
          </w:p>
          <w:p w14:paraId="55850195" w14:textId="74D91BF5" w:rsidR="002525AE" w:rsidRPr="002525AE" w:rsidRDefault="002525AE" w:rsidP="002525AE">
            <w:pPr>
              <w:pStyle w:val="ListParagraph"/>
              <w:numPr>
                <w:ilvl w:val="0"/>
                <w:numId w:val="11"/>
              </w:numPr>
              <w:spacing w:line="224" w:lineRule="auto"/>
              <w:jc w:val="both"/>
              <w:rPr>
                <w:rFonts w:cs="Calibri"/>
                <w:sz w:val="24"/>
                <w:szCs w:val="24"/>
              </w:rPr>
            </w:pPr>
            <w:r>
              <w:rPr>
                <w:rFonts w:cs="Calibri"/>
                <w:sz w:val="24"/>
                <w:szCs w:val="24"/>
              </w:rPr>
              <w:t xml:space="preserve">A comprehensive strategic plan update will be conducted in 2025. </w:t>
            </w:r>
          </w:p>
          <w:p w14:paraId="63035C2C" w14:textId="77777777" w:rsidR="00DE6297" w:rsidRPr="00D55C83" w:rsidRDefault="00DE6297" w:rsidP="00DE6297">
            <w:pPr>
              <w:spacing w:line="224" w:lineRule="auto"/>
              <w:jc w:val="both"/>
              <w:rPr>
                <w:rFonts w:cs="Calibri"/>
                <w:sz w:val="24"/>
                <w:szCs w:val="24"/>
              </w:rPr>
            </w:pPr>
          </w:p>
          <w:p w14:paraId="4335BF4D" w14:textId="12F3DF40" w:rsidR="00C60FB1" w:rsidRPr="00C60FB1" w:rsidRDefault="00C60FB1" w:rsidP="00C60FB1">
            <w:pPr>
              <w:spacing w:after="0" w:line="240" w:lineRule="auto"/>
              <w:rPr>
                <w:rFonts w:ascii="Times New Roman" w:eastAsia="Times New Roman" w:hAnsi="Times New Roman" w:cs="Times New Roman"/>
                <w:color w:val="000000"/>
                <w:sz w:val="16"/>
                <w:szCs w:val="16"/>
              </w:rPr>
            </w:pPr>
          </w:p>
        </w:tc>
      </w:tr>
      <w:tr w:rsidR="00C60FB1" w:rsidRPr="00C60FB1" w14:paraId="243C0299" w14:textId="77777777" w:rsidTr="00BC77F9">
        <w:trPr>
          <w:cantSplit/>
          <w:trHeight w:val="998"/>
        </w:trPr>
        <w:tc>
          <w:tcPr>
            <w:tcW w:w="679" w:type="dxa"/>
          </w:tcPr>
          <w:p w14:paraId="033E0A47" w14:textId="77777777" w:rsidR="00C60FB1" w:rsidRPr="00C60FB1" w:rsidRDefault="00C60FB1" w:rsidP="00C60FB1">
            <w:pPr>
              <w:spacing w:after="0" w:line="240" w:lineRule="auto"/>
              <w:jc w:val="center"/>
              <w:rPr>
                <w:rFonts w:ascii="Times New Roman" w:eastAsia="Times New Roman" w:hAnsi="Times New Roman" w:cs="Times New Roman"/>
                <w:b/>
                <w:bCs/>
                <w:sz w:val="16"/>
                <w:szCs w:val="16"/>
              </w:rPr>
            </w:pPr>
          </w:p>
          <w:p w14:paraId="7E1CF093" w14:textId="77777777" w:rsidR="00C60FB1" w:rsidRPr="00C60FB1" w:rsidRDefault="00C60FB1" w:rsidP="00C60FB1">
            <w:pPr>
              <w:spacing w:after="0" w:line="240" w:lineRule="auto"/>
              <w:jc w:val="center"/>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B.4</w:t>
            </w:r>
          </w:p>
        </w:tc>
        <w:tc>
          <w:tcPr>
            <w:tcW w:w="9701" w:type="dxa"/>
          </w:tcPr>
          <w:p w14:paraId="37462CBE" w14:textId="77777777" w:rsidR="00C60FB1" w:rsidRPr="00B63F82" w:rsidRDefault="00C60FB1" w:rsidP="00C60FB1">
            <w:pPr>
              <w:spacing w:after="0" w:line="240" w:lineRule="auto"/>
              <w:rPr>
                <w:rFonts w:eastAsia="Times New Roman" w:cstheme="minorHAnsi"/>
                <w:b/>
                <w:bCs/>
                <w:sz w:val="24"/>
                <w:szCs w:val="24"/>
              </w:rPr>
            </w:pPr>
          </w:p>
          <w:p w14:paraId="3F8DFE61" w14:textId="4E0ECCA2" w:rsidR="00C60FB1" w:rsidRPr="00B63F82" w:rsidRDefault="00C60FB1" w:rsidP="00C60FB1">
            <w:pPr>
              <w:spacing w:after="0" w:line="240" w:lineRule="auto"/>
              <w:rPr>
                <w:rFonts w:eastAsia="Times New Roman" w:cstheme="minorHAnsi"/>
                <w:bCs/>
                <w:sz w:val="24"/>
                <w:szCs w:val="24"/>
              </w:rPr>
            </w:pPr>
            <w:r w:rsidRPr="00B63F82">
              <w:rPr>
                <w:rFonts w:eastAsia="Times New Roman" w:cstheme="minorHAnsi"/>
                <w:b/>
                <w:bCs/>
                <w:sz w:val="24"/>
                <w:szCs w:val="24"/>
              </w:rPr>
              <w:t>Violence Against Women Act (VAWA) Goals</w:t>
            </w:r>
            <w:r w:rsidR="009846CA" w:rsidRPr="00B63F82">
              <w:rPr>
                <w:rFonts w:eastAsia="Times New Roman" w:cstheme="minorHAnsi"/>
                <w:b/>
                <w:bCs/>
                <w:sz w:val="24"/>
                <w:szCs w:val="24"/>
              </w:rPr>
              <w:t>.</w:t>
            </w:r>
            <w:r w:rsidR="009846CA" w:rsidRPr="00B63F82">
              <w:rPr>
                <w:rFonts w:eastAsia="Times New Roman" w:cstheme="minorHAnsi"/>
                <w:bCs/>
                <w:sz w:val="24"/>
                <w:szCs w:val="24"/>
              </w:rPr>
              <w:t xml:space="preserve"> </w:t>
            </w:r>
            <w:r w:rsidRPr="00B63F82">
              <w:rPr>
                <w:rFonts w:eastAsia="Times New Roman" w:cstheme="minorHAnsi"/>
                <w:bCs/>
                <w:sz w:val="24"/>
                <w:szCs w:val="24"/>
              </w:rPr>
              <w:t>Provide a statement of the PHA’s goals, activities, objectives, policies, or programs that will enable the PHA to serve the needs of child and adult victims of domestic violence, dating violence, sexual assault, or stalking.</w:t>
            </w:r>
          </w:p>
          <w:p w14:paraId="3E787B50" w14:textId="77777777" w:rsidR="00CD4BFA" w:rsidRPr="00B63F82" w:rsidRDefault="00CD4BFA" w:rsidP="00C60FB1">
            <w:pPr>
              <w:spacing w:after="0" w:line="240" w:lineRule="auto"/>
              <w:rPr>
                <w:rFonts w:eastAsia="Times New Roman" w:cstheme="minorHAnsi"/>
                <w:b/>
                <w:bCs/>
                <w:color w:val="000000"/>
                <w:sz w:val="24"/>
                <w:szCs w:val="24"/>
              </w:rPr>
            </w:pPr>
          </w:p>
          <w:p w14:paraId="582BD0A1" w14:textId="28CD4349" w:rsidR="000B4619" w:rsidRPr="00130B28" w:rsidRDefault="00CD4BFA" w:rsidP="000B4619">
            <w:pPr>
              <w:spacing w:after="0" w:line="240" w:lineRule="auto"/>
              <w:rPr>
                <w:rFonts w:cstheme="minorHAnsi"/>
                <w:sz w:val="24"/>
                <w:szCs w:val="24"/>
              </w:rPr>
            </w:pPr>
            <w:r w:rsidRPr="00130B28">
              <w:rPr>
                <w:rFonts w:cstheme="minorHAnsi"/>
                <w:sz w:val="24"/>
                <w:szCs w:val="24"/>
              </w:rPr>
              <w:t xml:space="preserve">RHA complies with the Violence Against Women Reauthorization Act of 2022 (VAWA 2022) as noted in Chapters 3, 5, 12 and 16 of the Administrative Plan. Additionally, </w:t>
            </w:r>
            <w:r w:rsidR="00D13C59" w:rsidRPr="00130B28">
              <w:rPr>
                <w:rFonts w:cstheme="minorHAnsi"/>
                <w:sz w:val="24"/>
                <w:szCs w:val="24"/>
              </w:rPr>
              <w:t>RHA provides a local preference</w:t>
            </w:r>
            <w:r w:rsidRPr="00130B28">
              <w:rPr>
                <w:rFonts w:cstheme="minorHAnsi"/>
                <w:sz w:val="24"/>
                <w:szCs w:val="24"/>
              </w:rPr>
              <w:t xml:space="preserve"> dedicated to victims/survivors of domestic violence, dating violence, sexual assault, stalking and/or h</w:t>
            </w:r>
            <w:r w:rsidR="000B4619" w:rsidRPr="00130B28">
              <w:rPr>
                <w:rFonts w:cstheme="minorHAnsi"/>
                <w:sz w:val="24"/>
                <w:szCs w:val="24"/>
              </w:rPr>
              <w:t>uman trafficking.</w:t>
            </w:r>
          </w:p>
          <w:p w14:paraId="7F27EA22" w14:textId="7C487959" w:rsidR="000B4619" w:rsidRPr="00130B28" w:rsidRDefault="000B4619" w:rsidP="000B4619">
            <w:pPr>
              <w:rPr>
                <w:rFonts w:cstheme="minorHAnsi"/>
                <w:sz w:val="24"/>
                <w:szCs w:val="24"/>
              </w:rPr>
            </w:pPr>
            <w:r w:rsidRPr="00130B28">
              <w:rPr>
                <w:rFonts w:cstheme="minorHAnsi"/>
                <w:sz w:val="24"/>
                <w:szCs w:val="24"/>
              </w:rPr>
              <w:t xml:space="preserve">To help meet the goals of the Violence Against Women Act (VAWA), RHA provides support and referrals to counseling for victims of domestic violence, dating violence, sexual assault, stalking or human trafficking. </w:t>
            </w:r>
            <w:r w:rsidR="009846CA" w:rsidRPr="00130B28">
              <w:rPr>
                <w:rFonts w:cstheme="minorHAnsi"/>
                <w:sz w:val="24"/>
                <w:szCs w:val="24"/>
              </w:rPr>
              <w:t>RHA</w:t>
            </w:r>
            <w:r w:rsidR="009846CA">
              <w:rPr>
                <w:rFonts w:cstheme="minorHAnsi"/>
                <w:sz w:val="24"/>
                <w:szCs w:val="24"/>
              </w:rPr>
              <w:t xml:space="preserve"> </w:t>
            </w:r>
            <w:r w:rsidR="009846CA" w:rsidRPr="00130B28">
              <w:rPr>
                <w:rFonts w:cstheme="minorHAnsi"/>
                <w:sz w:val="24"/>
                <w:szCs w:val="24"/>
              </w:rPr>
              <w:t>partners</w:t>
            </w:r>
            <w:r w:rsidR="009846CA">
              <w:rPr>
                <w:rFonts w:cstheme="minorHAnsi"/>
                <w:sz w:val="24"/>
                <w:szCs w:val="24"/>
              </w:rPr>
              <w:t xml:space="preserve"> with</w:t>
            </w:r>
            <w:r w:rsidRPr="00130B28">
              <w:rPr>
                <w:rFonts w:cstheme="minorHAnsi"/>
                <w:sz w:val="24"/>
                <w:szCs w:val="24"/>
              </w:rPr>
              <w:t xml:space="preserve"> the New Story Center, </w:t>
            </w:r>
            <w:r w:rsidR="009846CA">
              <w:rPr>
                <w:rFonts w:cstheme="minorHAnsi"/>
                <w:sz w:val="24"/>
                <w:szCs w:val="24"/>
              </w:rPr>
              <w:t xml:space="preserve">which </w:t>
            </w:r>
            <w:r w:rsidRPr="00130B28">
              <w:rPr>
                <w:rFonts w:cstheme="minorHAnsi"/>
                <w:sz w:val="24"/>
                <w:szCs w:val="24"/>
              </w:rPr>
              <w:t xml:space="preserve">features an emergency shelter, 24-hour crisis hotline, referrals to area resources, advocacy, supportive </w:t>
            </w:r>
            <w:r w:rsidR="008C124E" w:rsidRPr="00130B28">
              <w:rPr>
                <w:rFonts w:cstheme="minorHAnsi"/>
                <w:sz w:val="24"/>
                <w:szCs w:val="24"/>
              </w:rPr>
              <w:t>counseling,</w:t>
            </w:r>
            <w:r w:rsidRPr="00130B28">
              <w:rPr>
                <w:rFonts w:cstheme="minorHAnsi"/>
                <w:sz w:val="24"/>
                <w:szCs w:val="24"/>
              </w:rPr>
              <w:t xml:space="preserve"> and support groups.  RHA has an Agency-wide VAWA Policy which clearly defines and describes RHA’s efforts to ensure that VAWA victims retain their housing assistance. </w:t>
            </w:r>
          </w:p>
          <w:p w14:paraId="394E2100" w14:textId="44E54664" w:rsidR="000B4619" w:rsidRPr="00130B28" w:rsidRDefault="000B4619" w:rsidP="000B4619">
            <w:pPr>
              <w:rPr>
                <w:rFonts w:cstheme="minorHAnsi"/>
                <w:sz w:val="24"/>
                <w:szCs w:val="24"/>
              </w:rPr>
            </w:pPr>
            <w:r w:rsidRPr="00130B28">
              <w:rPr>
                <w:rFonts w:cstheme="minorHAnsi"/>
                <w:sz w:val="24"/>
                <w:szCs w:val="24"/>
              </w:rPr>
              <w:t>RHA’s</w:t>
            </w:r>
            <w:r w:rsidR="0058497B" w:rsidRPr="00130B28">
              <w:rPr>
                <w:rFonts w:cstheme="minorHAnsi"/>
                <w:sz w:val="24"/>
                <w:szCs w:val="24"/>
              </w:rPr>
              <w:t xml:space="preserve"> </w:t>
            </w:r>
            <w:r w:rsidRPr="00130B28">
              <w:rPr>
                <w:rFonts w:cstheme="minorHAnsi"/>
                <w:sz w:val="24"/>
                <w:szCs w:val="24"/>
              </w:rPr>
              <w:t>VAWA Policy has the following principal goals and objectives:</w:t>
            </w:r>
          </w:p>
          <w:p w14:paraId="1F5EAED6" w14:textId="0AC0553F" w:rsidR="000B4619" w:rsidRPr="00130B28" w:rsidRDefault="000B4619" w:rsidP="000B4619">
            <w:pPr>
              <w:numPr>
                <w:ilvl w:val="0"/>
                <w:numId w:val="10"/>
              </w:numPr>
              <w:tabs>
                <w:tab w:val="left" w:pos="720"/>
              </w:tabs>
              <w:spacing w:after="0" w:line="240" w:lineRule="auto"/>
              <w:ind w:left="720" w:hanging="360"/>
              <w:rPr>
                <w:rFonts w:cstheme="minorHAnsi"/>
                <w:sz w:val="24"/>
                <w:szCs w:val="24"/>
              </w:rPr>
            </w:pPr>
            <w:r w:rsidRPr="00130B28">
              <w:rPr>
                <w:rFonts w:cstheme="minorHAnsi"/>
                <w:sz w:val="24"/>
                <w:szCs w:val="24"/>
              </w:rPr>
              <w:t>Maintaining compliance with all applicable legal requirements imposed by VAWA.</w:t>
            </w:r>
          </w:p>
          <w:p w14:paraId="0E660BB5" w14:textId="05DDD91B" w:rsidR="000B4619" w:rsidRPr="00130B28" w:rsidRDefault="000B4619" w:rsidP="000B4619">
            <w:pPr>
              <w:numPr>
                <w:ilvl w:val="0"/>
                <w:numId w:val="10"/>
              </w:numPr>
              <w:tabs>
                <w:tab w:val="left" w:pos="720"/>
              </w:tabs>
              <w:spacing w:after="0" w:line="240" w:lineRule="auto"/>
              <w:ind w:left="720" w:hanging="360"/>
              <w:rPr>
                <w:rFonts w:cstheme="minorHAnsi"/>
                <w:sz w:val="24"/>
                <w:szCs w:val="24"/>
              </w:rPr>
            </w:pPr>
            <w:r w:rsidRPr="00130B28">
              <w:rPr>
                <w:rFonts w:cstheme="minorHAnsi"/>
                <w:sz w:val="24"/>
                <w:szCs w:val="24"/>
              </w:rPr>
              <w:t>Ensuring the physical safety of victims of actual or threatened domestic violence, dating violence, sexual assault,</w:t>
            </w:r>
            <w:r w:rsidR="0058497B" w:rsidRPr="00130B28">
              <w:rPr>
                <w:rFonts w:cstheme="minorHAnsi"/>
                <w:sz w:val="24"/>
                <w:szCs w:val="24"/>
              </w:rPr>
              <w:t xml:space="preserve"> </w:t>
            </w:r>
            <w:r w:rsidRPr="00130B28">
              <w:rPr>
                <w:rFonts w:cstheme="minorHAnsi"/>
                <w:sz w:val="24"/>
                <w:szCs w:val="24"/>
              </w:rPr>
              <w:t>stalking</w:t>
            </w:r>
            <w:r w:rsidR="0058497B" w:rsidRPr="00130B28">
              <w:rPr>
                <w:rFonts w:cstheme="minorHAnsi"/>
                <w:sz w:val="24"/>
                <w:szCs w:val="24"/>
              </w:rPr>
              <w:t xml:space="preserve"> or human trafficking</w:t>
            </w:r>
            <w:r w:rsidRPr="00130B28">
              <w:rPr>
                <w:rFonts w:cstheme="minorHAnsi"/>
                <w:sz w:val="24"/>
                <w:szCs w:val="24"/>
              </w:rPr>
              <w:t xml:space="preserve"> who are assisted by </w:t>
            </w:r>
            <w:r w:rsidR="0058497B" w:rsidRPr="00130B28">
              <w:rPr>
                <w:rFonts w:cstheme="minorHAnsi"/>
                <w:sz w:val="24"/>
                <w:szCs w:val="24"/>
              </w:rPr>
              <w:t>RHA.</w:t>
            </w:r>
          </w:p>
          <w:p w14:paraId="7BDBC890" w14:textId="7D932038" w:rsidR="000B4619" w:rsidRPr="00130B28" w:rsidRDefault="000B4619" w:rsidP="000B4619">
            <w:pPr>
              <w:numPr>
                <w:ilvl w:val="0"/>
                <w:numId w:val="10"/>
              </w:numPr>
              <w:tabs>
                <w:tab w:val="left" w:pos="720"/>
              </w:tabs>
              <w:spacing w:after="0" w:line="240" w:lineRule="auto"/>
              <w:ind w:left="720" w:hanging="360"/>
              <w:rPr>
                <w:rFonts w:cstheme="minorHAnsi"/>
                <w:sz w:val="24"/>
                <w:szCs w:val="24"/>
              </w:rPr>
            </w:pPr>
            <w:r w:rsidRPr="00130B28">
              <w:rPr>
                <w:rFonts w:cstheme="minorHAnsi"/>
                <w:sz w:val="24"/>
                <w:szCs w:val="24"/>
              </w:rPr>
              <w:t>Providing and maintaining housing opportunities for victims of domestic violence, dating violence, sexual assault,</w:t>
            </w:r>
            <w:r w:rsidR="0058497B" w:rsidRPr="00130B28">
              <w:rPr>
                <w:rFonts w:cstheme="minorHAnsi"/>
                <w:sz w:val="24"/>
                <w:szCs w:val="24"/>
              </w:rPr>
              <w:t xml:space="preserve"> stalking or human trafficking.</w:t>
            </w:r>
          </w:p>
          <w:p w14:paraId="39AA23CA" w14:textId="0093E5D8" w:rsidR="000B4619" w:rsidRPr="00130B28" w:rsidRDefault="000B4619" w:rsidP="000B4619">
            <w:pPr>
              <w:numPr>
                <w:ilvl w:val="0"/>
                <w:numId w:val="10"/>
              </w:numPr>
              <w:tabs>
                <w:tab w:val="left" w:pos="720"/>
              </w:tabs>
              <w:spacing w:after="0" w:line="240" w:lineRule="auto"/>
              <w:ind w:left="720" w:hanging="360"/>
              <w:jc w:val="both"/>
              <w:rPr>
                <w:rFonts w:cstheme="minorHAnsi"/>
                <w:sz w:val="24"/>
                <w:szCs w:val="24"/>
              </w:rPr>
            </w:pPr>
            <w:r w:rsidRPr="00130B28">
              <w:rPr>
                <w:rFonts w:cstheme="minorHAnsi"/>
                <w:sz w:val="24"/>
                <w:szCs w:val="24"/>
              </w:rPr>
              <w:t xml:space="preserve">Creating and maintaining collaborative arrangements between RHA, law enforcement authorities, victim service providers, and others to promote the safety and well-being of victims of actual and threatened domestic violence, dating violence, sexual </w:t>
            </w:r>
            <w:r w:rsidR="0058497B" w:rsidRPr="00130B28">
              <w:rPr>
                <w:rFonts w:cstheme="minorHAnsi"/>
                <w:sz w:val="24"/>
                <w:szCs w:val="24"/>
              </w:rPr>
              <w:t>assault, stalking or human trafficking</w:t>
            </w:r>
            <w:r w:rsidRPr="00130B28">
              <w:rPr>
                <w:rFonts w:cstheme="minorHAnsi"/>
                <w:sz w:val="24"/>
                <w:szCs w:val="24"/>
              </w:rPr>
              <w:t xml:space="preserve"> who are assisted by RHA; and</w:t>
            </w:r>
          </w:p>
          <w:p w14:paraId="4F2BD060" w14:textId="5C5F5105" w:rsidR="000B4619" w:rsidRPr="00130B28" w:rsidRDefault="000B4619" w:rsidP="000B4619">
            <w:pPr>
              <w:numPr>
                <w:ilvl w:val="0"/>
                <w:numId w:val="10"/>
              </w:numPr>
              <w:tabs>
                <w:tab w:val="left" w:pos="720"/>
              </w:tabs>
              <w:spacing w:after="0" w:line="240" w:lineRule="auto"/>
              <w:ind w:left="720" w:hanging="360"/>
              <w:rPr>
                <w:rFonts w:cstheme="minorHAnsi"/>
                <w:sz w:val="24"/>
                <w:szCs w:val="24"/>
              </w:rPr>
            </w:pPr>
            <w:r w:rsidRPr="00130B28">
              <w:rPr>
                <w:rFonts w:cstheme="minorHAnsi"/>
                <w:sz w:val="24"/>
                <w:szCs w:val="24"/>
              </w:rPr>
              <w:t>Taking appropriate action in response to an incident or incidents of domestic violence, dating violence, sexual assault, stalking</w:t>
            </w:r>
            <w:r w:rsidR="0058497B" w:rsidRPr="00130B28">
              <w:rPr>
                <w:rFonts w:cstheme="minorHAnsi"/>
                <w:sz w:val="24"/>
                <w:szCs w:val="24"/>
              </w:rPr>
              <w:t xml:space="preserve"> or human trafficking,</w:t>
            </w:r>
            <w:r w:rsidRPr="00130B28">
              <w:rPr>
                <w:rFonts w:cstheme="minorHAnsi"/>
                <w:sz w:val="24"/>
                <w:szCs w:val="24"/>
              </w:rPr>
              <w:t xml:space="preserve"> affecting individuals who RHA assists.</w:t>
            </w:r>
          </w:p>
          <w:p w14:paraId="5EE5E477" w14:textId="77777777" w:rsidR="000B4619" w:rsidRPr="00B63F82" w:rsidRDefault="000B4619" w:rsidP="000B4619">
            <w:pPr>
              <w:spacing w:line="319" w:lineRule="exact"/>
              <w:rPr>
                <w:rFonts w:cstheme="minorHAnsi"/>
                <w:sz w:val="24"/>
                <w:szCs w:val="24"/>
              </w:rPr>
            </w:pPr>
          </w:p>
          <w:p w14:paraId="1A2F50D0" w14:textId="2BBBA495" w:rsidR="000B4619" w:rsidRPr="00B63F82" w:rsidRDefault="000B4619" w:rsidP="000B4619">
            <w:pPr>
              <w:rPr>
                <w:rFonts w:eastAsia="Times New Roman" w:cstheme="minorHAnsi"/>
                <w:b/>
                <w:color w:val="000000"/>
                <w:sz w:val="24"/>
                <w:szCs w:val="24"/>
              </w:rPr>
            </w:pPr>
          </w:p>
        </w:tc>
      </w:tr>
      <w:tr w:rsidR="00C60FB1" w:rsidRPr="00C60FB1" w14:paraId="38247BB8" w14:textId="77777777" w:rsidTr="00BC77F9">
        <w:trPr>
          <w:cantSplit/>
          <w:trHeight w:val="244"/>
        </w:trPr>
        <w:tc>
          <w:tcPr>
            <w:tcW w:w="679" w:type="dxa"/>
            <w:shd w:val="clear" w:color="auto" w:fill="BFBFBF"/>
          </w:tcPr>
          <w:p w14:paraId="2D3C628D" w14:textId="77777777" w:rsidR="00C60FB1" w:rsidRPr="00C60FB1" w:rsidRDefault="00C60FB1" w:rsidP="00C60FB1">
            <w:pPr>
              <w:spacing w:after="0" w:line="240" w:lineRule="auto"/>
              <w:jc w:val="center"/>
              <w:rPr>
                <w:rFonts w:ascii="Times New Roman" w:eastAsia="Times New Roman" w:hAnsi="Times New Roman" w:cs="Times New Roman"/>
                <w:b/>
                <w:bCs/>
                <w:smallCaps/>
                <w:sz w:val="20"/>
                <w:szCs w:val="20"/>
              </w:rPr>
            </w:pPr>
            <w:r w:rsidRPr="00C60FB1">
              <w:rPr>
                <w:rFonts w:ascii="Times New Roman" w:eastAsia="Times New Roman" w:hAnsi="Times New Roman" w:cs="Times New Roman"/>
                <w:b/>
                <w:bCs/>
                <w:smallCaps/>
                <w:sz w:val="20"/>
                <w:szCs w:val="20"/>
              </w:rPr>
              <w:t>C.</w:t>
            </w:r>
          </w:p>
        </w:tc>
        <w:tc>
          <w:tcPr>
            <w:tcW w:w="9701" w:type="dxa"/>
            <w:shd w:val="clear" w:color="auto" w:fill="BFBFBF"/>
            <w:vAlign w:val="center"/>
          </w:tcPr>
          <w:p w14:paraId="009D9331" w14:textId="77777777" w:rsidR="00C60FB1" w:rsidRPr="00C60FB1" w:rsidRDefault="00C60FB1" w:rsidP="00C60FB1">
            <w:pPr>
              <w:spacing w:after="0" w:line="240" w:lineRule="auto"/>
              <w:rPr>
                <w:rFonts w:ascii="Times New Roman" w:eastAsia="Times New Roman" w:hAnsi="Times New Roman" w:cs="Times New Roman"/>
                <w:b/>
                <w:sz w:val="20"/>
                <w:szCs w:val="20"/>
              </w:rPr>
            </w:pPr>
            <w:r w:rsidRPr="00C60FB1">
              <w:rPr>
                <w:rFonts w:ascii="Times New Roman" w:eastAsia="Times New Roman" w:hAnsi="Times New Roman" w:cs="Times New Roman"/>
                <w:b/>
                <w:bCs/>
                <w:sz w:val="20"/>
                <w:szCs w:val="20"/>
              </w:rPr>
              <w:t>Other Document and/or Certification Requirements.</w:t>
            </w:r>
          </w:p>
        </w:tc>
      </w:tr>
      <w:tr w:rsidR="00C60FB1" w:rsidRPr="00C60FB1" w14:paraId="6938C1F8" w14:textId="77777777" w:rsidTr="00BC77F9">
        <w:trPr>
          <w:cantSplit/>
          <w:trHeight w:val="998"/>
        </w:trPr>
        <w:tc>
          <w:tcPr>
            <w:tcW w:w="679" w:type="dxa"/>
          </w:tcPr>
          <w:p w14:paraId="6AAB0F2B" w14:textId="77777777" w:rsidR="00C60FB1" w:rsidRPr="00C60FB1" w:rsidRDefault="00C60FB1" w:rsidP="00C60FB1">
            <w:pPr>
              <w:spacing w:after="0" w:line="240" w:lineRule="auto"/>
              <w:jc w:val="center"/>
              <w:rPr>
                <w:rFonts w:ascii="Times New Roman" w:eastAsia="Times New Roman" w:hAnsi="Times New Roman" w:cs="Times New Roman"/>
                <w:b/>
                <w:bCs/>
                <w:sz w:val="16"/>
                <w:szCs w:val="16"/>
              </w:rPr>
            </w:pPr>
          </w:p>
          <w:p w14:paraId="3F71DB4F" w14:textId="77777777" w:rsidR="00C60FB1" w:rsidRPr="00C60FB1" w:rsidRDefault="00C60FB1" w:rsidP="00C60FB1">
            <w:pPr>
              <w:spacing w:after="0" w:line="240" w:lineRule="auto"/>
              <w:jc w:val="center"/>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C.1</w:t>
            </w:r>
          </w:p>
        </w:tc>
        <w:tc>
          <w:tcPr>
            <w:tcW w:w="9701" w:type="dxa"/>
          </w:tcPr>
          <w:p w14:paraId="0DF734C0"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712F7B61" w14:textId="77777777" w:rsid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Significant Amendment or Modification</w:t>
            </w:r>
            <w:r w:rsidRPr="00C60FB1">
              <w:rPr>
                <w:rFonts w:ascii="Times New Roman" w:eastAsia="Times New Roman" w:hAnsi="Times New Roman" w:cs="Times New Roman"/>
                <w:bCs/>
                <w:sz w:val="16"/>
                <w:szCs w:val="16"/>
              </w:rPr>
              <w:t xml:space="preserve">. Provide a statement on the criteria used for determining a significant amendment or modification to the 5-Year Plan. </w:t>
            </w:r>
          </w:p>
          <w:p w14:paraId="3701CD0C" w14:textId="77777777" w:rsidR="003F2466" w:rsidRDefault="003F2466" w:rsidP="00C60FB1">
            <w:pPr>
              <w:spacing w:after="0" w:line="240" w:lineRule="auto"/>
              <w:rPr>
                <w:rFonts w:ascii="Times New Roman" w:eastAsia="Times New Roman" w:hAnsi="Times New Roman" w:cs="Times New Roman"/>
                <w:bCs/>
                <w:sz w:val="16"/>
                <w:szCs w:val="16"/>
              </w:rPr>
            </w:pPr>
          </w:p>
          <w:p w14:paraId="5B240EA3" w14:textId="77777777" w:rsidR="003F2466" w:rsidRPr="00D55C83" w:rsidRDefault="003F2466" w:rsidP="003F2466">
            <w:pPr>
              <w:rPr>
                <w:rFonts w:eastAsia="Times New Roman" w:cs="Calibri"/>
                <w:sz w:val="24"/>
                <w:szCs w:val="24"/>
              </w:rPr>
            </w:pPr>
            <w:r w:rsidRPr="00D55C83">
              <w:rPr>
                <w:rFonts w:eastAsia="Times New Roman" w:cs="Calibri"/>
                <w:sz w:val="24"/>
                <w:szCs w:val="24"/>
              </w:rPr>
              <w:t>In accordance with 24 CFR §903.7(r)(2) which requires public housing authorities to identify the basic criteria the agency will use to determine a substantial deviation from its 5-Year Plan and significant amendments or modification to the 5-Year Plan and Annual Plan, the following definitions are used:</w:t>
            </w:r>
          </w:p>
          <w:p w14:paraId="237D4915" w14:textId="5FEB9118" w:rsidR="003F2466" w:rsidRPr="00D55C83" w:rsidRDefault="003F2466" w:rsidP="003F2466">
            <w:pPr>
              <w:rPr>
                <w:rFonts w:eastAsia="Times New Roman" w:cs="Calibri"/>
                <w:sz w:val="24"/>
                <w:szCs w:val="24"/>
              </w:rPr>
            </w:pPr>
            <w:r w:rsidRPr="00D55C83">
              <w:rPr>
                <w:rFonts w:eastAsia="Times New Roman" w:cs="Calibri"/>
                <w:sz w:val="24"/>
                <w:szCs w:val="24"/>
                <w:u w:val="single"/>
              </w:rPr>
              <w:t>Substantial Deviation</w:t>
            </w:r>
            <w:r w:rsidRPr="00D55C83">
              <w:rPr>
                <w:rFonts w:eastAsia="Times New Roman" w:cs="Calibri"/>
                <w:sz w:val="24"/>
                <w:szCs w:val="24"/>
              </w:rPr>
              <w:t xml:space="preserve">: A substantial change in the goals identified in the Five-Year Plan. For example, making a formal decision not to pursue a listed goal; or substituting an entirely </w:t>
            </w:r>
            <w:r w:rsidR="009846CA" w:rsidRPr="00D55C83">
              <w:rPr>
                <w:rFonts w:eastAsia="Times New Roman" w:cs="Calibri"/>
                <w:sz w:val="24"/>
                <w:szCs w:val="24"/>
              </w:rPr>
              <w:t>distinct set</w:t>
            </w:r>
            <w:r w:rsidRPr="00D55C83">
              <w:rPr>
                <w:rFonts w:eastAsia="Times New Roman" w:cs="Calibri"/>
                <w:sz w:val="24"/>
                <w:szCs w:val="24"/>
              </w:rPr>
              <w:t xml:space="preserve"> of activities to achieve the goal.</w:t>
            </w:r>
          </w:p>
          <w:p w14:paraId="20655FCA" w14:textId="5EF7F29A" w:rsidR="003F2466" w:rsidRPr="00D55C83" w:rsidRDefault="003F2466" w:rsidP="003F2466">
            <w:pPr>
              <w:rPr>
                <w:rFonts w:eastAsia="Times New Roman" w:cs="Calibri"/>
                <w:sz w:val="24"/>
                <w:szCs w:val="24"/>
              </w:rPr>
            </w:pPr>
            <w:r w:rsidRPr="00D55C83">
              <w:rPr>
                <w:rFonts w:eastAsia="Times New Roman" w:cs="Calibri"/>
                <w:sz w:val="24"/>
                <w:szCs w:val="24"/>
                <w:u w:val="single"/>
              </w:rPr>
              <w:t>Significant Amendment/Modification</w:t>
            </w:r>
            <w:r w:rsidRPr="00D55C83">
              <w:rPr>
                <w:rFonts w:eastAsia="Times New Roman" w:cs="Calibri"/>
                <w:sz w:val="24"/>
                <w:szCs w:val="24"/>
              </w:rPr>
              <w:t>: Adding or eliminating major strategies to address housing needs and to major policies (e.g., policies governing eligibility, selection or admissions and rent determination) or programs (e.g., demolition or disposition, designation, homeownership programs or conversion activities); or modifying a strategy such that a substantial transfer of resources away from others is necessary to carry it out. Under this PHA Five-Year Plan, the RHA is clarifying that any change required to comply with state or federal rule, law, or regulation, where the RHA is not able to adopt discretionary policy, would not be considered a significant amendment. However, the RHA would continue to work with the Resident Advisory Board and staff for comments.</w:t>
            </w:r>
          </w:p>
          <w:p w14:paraId="0448A218" w14:textId="77777777" w:rsidR="003F2466" w:rsidRPr="00D55C83" w:rsidRDefault="003F2466" w:rsidP="003F2466">
            <w:pPr>
              <w:overflowPunct w:val="0"/>
              <w:autoSpaceDE w:val="0"/>
              <w:autoSpaceDN w:val="0"/>
              <w:adjustRightInd w:val="0"/>
              <w:textAlignment w:val="baseline"/>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Substantial deviations from the 5-Year Plan and significant amendments or modifications to the Annual Plan will result in the Rutland Housing Authority subjecting these changes to the policies or activities to full public hearing and HUD review before implementation.</w:t>
            </w:r>
          </w:p>
          <w:p w14:paraId="379E0A2E" w14:textId="77777777" w:rsidR="003F2466" w:rsidRPr="00D55C83" w:rsidRDefault="003F2466" w:rsidP="003F2466">
            <w:pPr>
              <w:overflowPunct w:val="0"/>
              <w:autoSpaceDE w:val="0"/>
              <w:autoSpaceDN w:val="0"/>
              <w:adjustRightInd w:val="0"/>
              <w:textAlignment w:val="baseline"/>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The Rutland Housing Authority shall define substantial deviation from the 5-Year Plan or significant amendment or modification to the Annual Plan as any of the following actions:</w:t>
            </w:r>
          </w:p>
          <w:p w14:paraId="2C0B6924" w14:textId="4A7C7D73" w:rsidR="003F2466" w:rsidRPr="00D55C83" w:rsidRDefault="003F2466" w:rsidP="003F2466">
            <w:pPr>
              <w:overflowPunct w:val="0"/>
              <w:autoSpaceDE w:val="0"/>
              <w:autoSpaceDN w:val="0"/>
              <w:adjustRightInd w:val="0"/>
              <w:textAlignment w:val="baseline"/>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ab/>
              <w:t xml:space="preserve">● Changes to rent or admissions policies or to the organization of the waiting </w:t>
            </w:r>
            <w:r w:rsidR="009846CA" w:rsidRPr="00D55C83">
              <w:rPr>
                <w:rFonts w:ascii="Times New Roman" w:eastAsia="Times New Roman" w:hAnsi="Times New Roman" w:cs="Times New Roman"/>
                <w:sz w:val="24"/>
                <w:szCs w:val="24"/>
              </w:rPr>
              <w:t>list.</w:t>
            </w:r>
          </w:p>
          <w:p w14:paraId="2342EFB6" w14:textId="177915FD" w:rsidR="003F2466" w:rsidRPr="00D55C83" w:rsidRDefault="003F2466" w:rsidP="0058497B">
            <w:pPr>
              <w:overflowPunct w:val="0"/>
              <w:autoSpaceDE w:val="0"/>
              <w:autoSpaceDN w:val="0"/>
              <w:adjustRightInd w:val="0"/>
              <w:textAlignment w:val="baseline"/>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ab/>
              <w:t xml:space="preserve">● Any change </w:t>
            </w:r>
            <w:r w:rsidR="00130B28" w:rsidRPr="00D55C83">
              <w:rPr>
                <w:rFonts w:ascii="Times New Roman" w:eastAsia="Times New Roman" w:hAnsi="Times New Roman" w:cs="Times New Roman"/>
                <w:sz w:val="24"/>
                <w:szCs w:val="24"/>
              </w:rPr>
              <w:t>regarding</w:t>
            </w:r>
            <w:r w:rsidRPr="00D55C83">
              <w:rPr>
                <w:rFonts w:ascii="Times New Roman" w:eastAsia="Times New Roman" w:hAnsi="Times New Roman" w:cs="Times New Roman"/>
                <w:sz w:val="24"/>
                <w:szCs w:val="24"/>
              </w:rPr>
              <w:t xml:space="preserve"> demolition or disposition, </w:t>
            </w:r>
            <w:r w:rsidR="009846CA" w:rsidRPr="00D55C83">
              <w:rPr>
                <w:rFonts w:ascii="Times New Roman" w:eastAsia="Times New Roman" w:hAnsi="Times New Roman" w:cs="Times New Roman"/>
                <w:sz w:val="24"/>
                <w:szCs w:val="24"/>
              </w:rPr>
              <w:t>designation,</w:t>
            </w:r>
            <w:r w:rsidRPr="00D55C83">
              <w:rPr>
                <w:rFonts w:ascii="Times New Roman" w:eastAsia="Times New Roman" w:hAnsi="Times New Roman" w:cs="Times New Roman"/>
                <w:sz w:val="24"/>
                <w:szCs w:val="24"/>
              </w:rPr>
              <w:t xml:space="preserve"> or conversion activities.</w:t>
            </w:r>
          </w:p>
          <w:p w14:paraId="5FAF756D" w14:textId="168B5AEB" w:rsidR="003F2466" w:rsidRPr="0058497B" w:rsidRDefault="003F2466" w:rsidP="0058497B">
            <w:pPr>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An exception to this definition will be made for any of the above that are adopted to reflect changes in HUD regulatory requirements; such changes will not be considered significant amendments by the Rutland Housing Authority.</w:t>
            </w:r>
          </w:p>
        </w:tc>
      </w:tr>
      <w:tr w:rsidR="00C60FB1" w:rsidRPr="00C60FB1" w14:paraId="57106DFF" w14:textId="77777777" w:rsidTr="00BC77F9">
        <w:trPr>
          <w:cantSplit/>
          <w:trHeight w:val="998"/>
        </w:trPr>
        <w:tc>
          <w:tcPr>
            <w:tcW w:w="679" w:type="dxa"/>
          </w:tcPr>
          <w:p w14:paraId="41762C19" w14:textId="77777777" w:rsidR="00C60FB1" w:rsidRPr="00C60FB1" w:rsidRDefault="00C60FB1" w:rsidP="00C60FB1">
            <w:pPr>
              <w:spacing w:after="0" w:line="240" w:lineRule="auto"/>
              <w:jc w:val="center"/>
              <w:rPr>
                <w:rFonts w:ascii="Times New Roman" w:eastAsia="Times New Roman" w:hAnsi="Times New Roman" w:cs="Times New Roman"/>
                <w:b/>
                <w:bCs/>
                <w:sz w:val="16"/>
                <w:szCs w:val="16"/>
              </w:rPr>
            </w:pPr>
          </w:p>
          <w:p w14:paraId="6D868F39" w14:textId="77777777" w:rsidR="00C60FB1" w:rsidRPr="00C60FB1" w:rsidRDefault="00C60FB1" w:rsidP="00C60FB1">
            <w:pPr>
              <w:spacing w:after="0" w:line="240" w:lineRule="auto"/>
              <w:jc w:val="center"/>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C.2</w:t>
            </w:r>
          </w:p>
        </w:tc>
        <w:tc>
          <w:tcPr>
            <w:tcW w:w="9701" w:type="dxa"/>
          </w:tcPr>
          <w:p w14:paraId="5E317D3C"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2B9E46A2" w14:textId="77777777"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 xml:space="preserve">Resident Advisory Board (RAB) Comments.  </w:t>
            </w:r>
          </w:p>
          <w:p w14:paraId="7208748A"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496BBB1B" w14:textId="1A4A6FFA"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(a)  Did the RAB(s) </w:t>
            </w:r>
            <w:r w:rsidR="00420907">
              <w:rPr>
                <w:rFonts w:ascii="Times New Roman" w:eastAsia="Times New Roman" w:hAnsi="Times New Roman" w:cs="Times New Roman"/>
                <w:bCs/>
                <w:sz w:val="16"/>
                <w:szCs w:val="16"/>
              </w:rPr>
              <w:t>have</w:t>
            </w:r>
            <w:r w:rsidR="00420907" w:rsidRPr="00C60FB1">
              <w:rPr>
                <w:rFonts w:ascii="Times New Roman" w:eastAsia="Times New Roman" w:hAnsi="Times New Roman" w:cs="Times New Roman"/>
                <w:bCs/>
                <w:sz w:val="16"/>
                <w:szCs w:val="16"/>
              </w:rPr>
              <w:t xml:space="preserve"> </w:t>
            </w:r>
            <w:r w:rsidRPr="00C60FB1">
              <w:rPr>
                <w:rFonts w:ascii="Times New Roman" w:eastAsia="Times New Roman" w:hAnsi="Times New Roman" w:cs="Times New Roman"/>
                <w:bCs/>
                <w:sz w:val="16"/>
                <w:szCs w:val="16"/>
              </w:rPr>
              <w:t xml:space="preserve">comments to the 5-Year PHA Plan? </w:t>
            </w:r>
          </w:p>
          <w:p w14:paraId="44F5E714"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28AED62A" w14:textId="77777777"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Y     N   </w:t>
            </w:r>
          </w:p>
          <w:p w14:paraId="565AD250" w14:textId="5E70362E"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fldChar w:fldCharType="begin">
                <w:ffData>
                  <w:name w:val="Check1"/>
                  <w:enabled/>
                  <w:calcOnExit w:val="0"/>
                  <w:checkBox>
                    <w:sizeAuto/>
                    <w:default w:val="0"/>
                  </w:checkBox>
                </w:ffData>
              </w:fldChar>
            </w:r>
            <w:r w:rsidRPr="00C60FB1">
              <w:rPr>
                <w:rFonts w:ascii="Times New Roman" w:eastAsia="Times New Roman" w:hAnsi="Times New Roman" w:cs="Times New Roman"/>
                <w:bCs/>
                <w:sz w:val="16"/>
                <w:szCs w:val="16"/>
              </w:rPr>
              <w:instrText xml:space="preserve"> FORMCHECKBOX </w:instrText>
            </w:r>
            <w:r w:rsidRPr="00C60FB1">
              <w:rPr>
                <w:rFonts w:ascii="Times New Roman" w:eastAsia="Times New Roman" w:hAnsi="Times New Roman" w:cs="Times New Roman"/>
                <w:bCs/>
                <w:sz w:val="16"/>
                <w:szCs w:val="16"/>
              </w:rPr>
            </w:r>
            <w:r w:rsidRPr="00C60FB1">
              <w:rPr>
                <w:rFonts w:ascii="Times New Roman" w:eastAsia="Times New Roman" w:hAnsi="Times New Roman" w:cs="Times New Roman"/>
                <w:bCs/>
                <w:sz w:val="16"/>
                <w:szCs w:val="16"/>
              </w:rPr>
              <w:fldChar w:fldCharType="separate"/>
            </w:r>
            <w:r w:rsidRPr="00C60FB1">
              <w:rPr>
                <w:rFonts w:ascii="Times New Roman" w:eastAsia="Times New Roman" w:hAnsi="Times New Roman" w:cs="Times New Roman"/>
                <w:bCs/>
                <w:sz w:val="16"/>
                <w:szCs w:val="16"/>
              </w:rPr>
              <w:fldChar w:fldCharType="end"/>
            </w:r>
            <w:r w:rsidRPr="00C60FB1">
              <w:rPr>
                <w:rFonts w:ascii="Times New Roman" w:eastAsia="Times New Roman" w:hAnsi="Times New Roman" w:cs="Times New Roman"/>
                <w:bCs/>
                <w:sz w:val="16"/>
                <w:szCs w:val="16"/>
              </w:rPr>
              <w:t xml:space="preserve">  </w:t>
            </w:r>
            <w:r w:rsidR="0001750D">
              <w:rPr>
                <w:rFonts w:ascii="Times New Roman" w:eastAsia="Times New Roman" w:hAnsi="Times New Roman" w:cs="Times New Roman"/>
                <w:bCs/>
                <w:sz w:val="16"/>
                <w:szCs w:val="16"/>
              </w:rPr>
              <w:fldChar w:fldCharType="begin">
                <w:ffData>
                  <w:name w:val=""/>
                  <w:enabled/>
                  <w:calcOnExit w:val="0"/>
                  <w:checkBox>
                    <w:sizeAuto/>
                    <w:default w:val="1"/>
                  </w:checkBox>
                </w:ffData>
              </w:fldChar>
            </w:r>
            <w:r w:rsidR="0001750D">
              <w:rPr>
                <w:rFonts w:ascii="Times New Roman" w:eastAsia="Times New Roman" w:hAnsi="Times New Roman" w:cs="Times New Roman"/>
                <w:bCs/>
                <w:sz w:val="16"/>
                <w:szCs w:val="16"/>
              </w:rPr>
              <w:instrText xml:space="preserve"> FORMCHECKBOX </w:instrText>
            </w:r>
            <w:r w:rsidR="0001750D">
              <w:rPr>
                <w:rFonts w:ascii="Times New Roman" w:eastAsia="Times New Roman" w:hAnsi="Times New Roman" w:cs="Times New Roman"/>
                <w:bCs/>
                <w:sz w:val="16"/>
                <w:szCs w:val="16"/>
              </w:rPr>
            </w:r>
            <w:r w:rsidR="0001750D">
              <w:rPr>
                <w:rFonts w:ascii="Times New Roman" w:eastAsia="Times New Roman" w:hAnsi="Times New Roman" w:cs="Times New Roman"/>
                <w:bCs/>
                <w:sz w:val="16"/>
                <w:szCs w:val="16"/>
              </w:rPr>
              <w:fldChar w:fldCharType="separate"/>
            </w:r>
            <w:r w:rsidR="0001750D">
              <w:rPr>
                <w:rFonts w:ascii="Times New Roman" w:eastAsia="Times New Roman" w:hAnsi="Times New Roman" w:cs="Times New Roman"/>
                <w:bCs/>
                <w:sz w:val="16"/>
                <w:szCs w:val="16"/>
              </w:rPr>
              <w:fldChar w:fldCharType="end"/>
            </w:r>
            <w:r w:rsidRPr="00C60FB1">
              <w:rPr>
                <w:rFonts w:ascii="Times New Roman" w:eastAsia="Times New Roman" w:hAnsi="Times New Roman" w:cs="Times New Roman"/>
                <w:bCs/>
                <w:sz w:val="16"/>
                <w:szCs w:val="16"/>
              </w:rPr>
              <w:t xml:space="preserve">  </w:t>
            </w:r>
          </w:p>
          <w:p w14:paraId="754324B8"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2BE4A8FF" w14:textId="77777777"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(b)  If yes, comments must be submitted by the PHA as an attachment to the 5-Year PHA Plan.  PHAs must also include a narrative describing their analysis of the RAB recommendations and the decisions made on these recommendations.</w:t>
            </w:r>
          </w:p>
          <w:p w14:paraId="2CCD3253" w14:textId="77777777" w:rsidR="00C60FB1" w:rsidRPr="00C60FB1" w:rsidRDefault="00C60FB1" w:rsidP="00420907">
            <w:pPr>
              <w:spacing w:after="0" w:line="240" w:lineRule="auto"/>
              <w:rPr>
                <w:rFonts w:ascii="Times New Roman" w:eastAsia="Times New Roman" w:hAnsi="Times New Roman" w:cs="Times New Roman"/>
                <w:b/>
                <w:bCs/>
                <w:sz w:val="16"/>
                <w:szCs w:val="16"/>
              </w:rPr>
            </w:pPr>
          </w:p>
        </w:tc>
      </w:tr>
      <w:tr w:rsidR="00C60FB1" w:rsidRPr="00C60FB1" w14:paraId="3F26AFB2" w14:textId="77777777" w:rsidTr="00BC77F9">
        <w:trPr>
          <w:cantSplit/>
          <w:trHeight w:val="998"/>
        </w:trPr>
        <w:tc>
          <w:tcPr>
            <w:tcW w:w="679" w:type="dxa"/>
          </w:tcPr>
          <w:p w14:paraId="2C58B34B" w14:textId="77777777" w:rsidR="00C60FB1" w:rsidRPr="00C60FB1" w:rsidRDefault="00C60FB1" w:rsidP="00C60FB1">
            <w:pPr>
              <w:spacing w:after="0" w:line="240" w:lineRule="auto"/>
              <w:jc w:val="center"/>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C.3</w:t>
            </w:r>
          </w:p>
        </w:tc>
        <w:tc>
          <w:tcPr>
            <w:tcW w:w="9701" w:type="dxa"/>
          </w:tcPr>
          <w:p w14:paraId="61E30E0C" w14:textId="77777777" w:rsidR="00C60FB1" w:rsidRPr="00C60FB1" w:rsidRDefault="00C60FB1" w:rsidP="00C60FB1">
            <w:pPr>
              <w:spacing w:after="0" w:line="240" w:lineRule="auto"/>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Certification by State or Local Officials.</w:t>
            </w:r>
          </w:p>
          <w:p w14:paraId="5E9EDF57"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0FEAE58C" w14:textId="77777777" w:rsidR="00C60FB1" w:rsidRPr="00C60FB1" w:rsidRDefault="00C60FB1" w:rsidP="00C60FB1">
            <w:pPr>
              <w:spacing w:after="0" w:line="240" w:lineRule="auto"/>
              <w:rPr>
                <w:rFonts w:ascii="Times New Roman" w:eastAsia="Times New Roman" w:hAnsi="Times New Roman" w:cs="Times New Roman"/>
                <w:iCs/>
                <w:sz w:val="16"/>
                <w:szCs w:val="16"/>
              </w:rPr>
            </w:pPr>
            <w:hyperlink r:id="rId8" w:history="1">
              <w:r w:rsidRPr="00C60FB1">
                <w:rPr>
                  <w:rFonts w:ascii="Times New Roman" w:eastAsia="Times New Roman" w:hAnsi="Times New Roman" w:cs="Times New Roman"/>
                  <w:bCs/>
                  <w:color w:val="0000FF"/>
                  <w:sz w:val="16"/>
                  <w:szCs w:val="16"/>
                  <w:u w:val="single"/>
                </w:rPr>
                <w:t>Form HUD-50077-SL</w:t>
              </w:r>
            </w:hyperlink>
            <w:r w:rsidRPr="00C60FB1">
              <w:rPr>
                <w:rFonts w:ascii="Times New Roman" w:eastAsia="Times New Roman" w:hAnsi="Times New Roman" w:cs="Times New Roman"/>
                <w:bCs/>
                <w:sz w:val="16"/>
                <w:szCs w:val="16"/>
              </w:rPr>
              <w:t xml:space="preserve">, </w:t>
            </w:r>
            <w:r w:rsidRPr="00C60FB1">
              <w:rPr>
                <w:rFonts w:ascii="Times New Roman" w:eastAsia="Times New Roman" w:hAnsi="Times New Roman" w:cs="Times New Roman"/>
                <w:bCs/>
                <w:i/>
                <w:sz w:val="16"/>
                <w:szCs w:val="16"/>
              </w:rPr>
              <w:t>Certification by State or Local Officials of PHA Plans Consistency with the Consolidated Plan</w:t>
            </w:r>
            <w:r w:rsidRPr="00C60FB1">
              <w:rPr>
                <w:rFonts w:ascii="Times New Roman" w:eastAsia="Times New Roman" w:hAnsi="Times New Roman" w:cs="Times New Roman"/>
                <w:iCs/>
                <w:sz w:val="16"/>
                <w:szCs w:val="16"/>
              </w:rPr>
              <w:t>, must be submitted by the PHA as an electronic attachment to the PHA Plan.</w:t>
            </w:r>
          </w:p>
          <w:p w14:paraId="4174F6A3"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tc>
      </w:tr>
      <w:tr w:rsidR="00C60FB1" w:rsidRPr="00C60FB1" w14:paraId="792B933B" w14:textId="77777777" w:rsidTr="00BC77F9">
        <w:trPr>
          <w:cantSplit/>
          <w:trHeight w:val="998"/>
        </w:trPr>
        <w:tc>
          <w:tcPr>
            <w:tcW w:w="679" w:type="dxa"/>
            <w:tcBorders>
              <w:top w:val="single" w:sz="4" w:space="0" w:color="auto"/>
              <w:left w:val="single" w:sz="4" w:space="0" w:color="auto"/>
              <w:bottom w:val="single" w:sz="4" w:space="0" w:color="auto"/>
              <w:right w:val="single" w:sz="4" w:space="0" w:color="auto"/>
            </w:tcBorders>
          </w:tcPr>
          <w:p w14:paraId="4A2F0965" w14:textId="77777777" w:rsidR="00C60FB1" w:rsidRPr="00C60FB1" w:rsidRDefault="00C60FB1" w:rsidP="00C60FB1">
            <w:pPr>
              <w:spacing w:after="0" w:line="240" w:lineRule="auto"/>
              <w:jc w:val="center"/>
              <w:rPr>
                <w:rFonts w:ascii="Times New Roman" w:eastAsia="Times New Roman" w:hAnsi="Times New Roman" w:cs="Times New Roman"/>
                <w:b/>
                <w:bCs/>
                <w:sz w:val="16"/>
                <w:szCs w:val="16"/>
              </w:rPr>
            </w:pPr>
          </w:p>
          <w:p w14:paraId="09883758" w14:textId="77777777" w:rsidR="00C60FB1" w:rsidRPr="00C60FB1" w:rsidRDefault="00C60FB1" w:rsidP="00C60FB1">
            <w:pPr>
              <w:spacing w:after="0" w:line="240" w:lineRule="auto"/>
              <w:jc w:val="center"/>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C.4</w:t>
            </w:r>
          </w:p>
        </w:tc>
        <w:tc>
          <w:tcPr>
            <w:tcW w:w="9701" w:type="dxa"/>
            <w:tcBorders>
              <w:top w:val="single" w:sz="4" w:space="0" w:color="auto"/>
              <w:left w:val="single" w:sz="4" w:space="0" w:color="auto"/>
              <w:bottom w:val="single" w:sz="4" w:space="0" w:color="auto"/>
              <w:right w:val="single" w:sz="4" w:space="0" w:color="auto"/>
            </w:tcBorders>
          </w:tcPr>
          <w:p w14:paraId="49BFE1AB"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61412786" w14:textId="77777777" w:rsidR="00C60FB1" w:rsidRPr="00C60FB1" w:rsidRDefault="00C60FB1" w:rsidP="00C60FB1">
            <w:pPr>
              <w:spacing w:after="0" w:line="240" w:lineRule="auto"/>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Required Submission for HUD FO Review.</w:t>
            </w:r>
          </w:p>
          <w:p w14:paraId="1B9627AF"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0B1BE79E" w14:textId="5CE0B571" w:rsidR="004E10E8" w:rsidRDefault="004E10E8" w:rsidP="00C60FB1">
            <w:pPr>
              <w:numPr>
                <w:ilvl w:val="0"/>
                <w:numId w:val="2"/>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Did the public challenge any elements of the Plan?</w:t>
            </w:r>
          </w:p>
          <w:p w14:paraId="339D86F8" w14:textId="77777777" w:rsidR="00406499" w:rsidRDefault="00406499" w:rsidP="008231D7">
            <w:pPr>
              <w:spacing w:after="0" w:line="240" w:lineRule="auto"/>
              <w:ind w:left="720"/>
              <w:rPr>
                <w:rFonts w:ascii="Times New Roman" w:eastAsia="Times New Roman" w:hAnsi="Times New Roman" w:cs="Times New Roman"/>
                <w:sz w:val="16"/>
                <w:szCs w:val="16"/>
              </w:rPr>
            </w:pPr>
          </w:p>
          <w:p w14:paraId="20C92B62" w14:textId="77777777" w:rsidR="00406499" w:rsidRPr="00C60FB1" w:rsidRDefault="00406499" w:rsidP="008231D7">
            <w:pPr>
              <w:spacing w:after="0" w:line="240" w:lineRule="auto"/>
              <w:ind w:left="721"/>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Y     N   </w:t>
            </w:r>
          </w:p>
          <w:p w14:paraId="60920543" w14:textId="3EC102CF" w:rsidR="00406499" w:rsidRPr="00C60FB1" w:rsidRDefault="00406499" w:rsidP="008231D7">
            <w:pPr>
              <w:spacing w:after="0" w:line="240" w:lineRule="auto"/>
              <w:ind w:left="721"/>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fldChar w:fldCharType="begin">
                <w:ffData>
                  <w:name w:val="Check1"/>
                  <w:enabled/>
                  <w:calcOnExit w:val="0"/>
                  <w:checkBox>
                    <w:sizeAuto/>
                    <w:default w:val="0"/>
                  </w:checkBox>
                </w:ffData>
              </w:fldChar>
            </w:r>
            <w:r w:rsidRPr="00C60FB1">
              <w:rPr>
                <w:rFonts w:ascii="Times New Roman" w:eastAsia="Times New Roman" w:hAnsi="Times New Roman" w:cs="Times New Roman"/>
                <w:bCs/>
                <w:sz w:val="16"/>
                <w:szCs w:val="16"/>
              </w:rPr>
              <w:instrText xml:space="preserve"> FORMCHECKBOX </w:instrText>
            </w:r>
            <w:r w:rsidRPr="00C60FB1">
              <w:rPr>
                <w:rFonts w:ascii="Times New Roman" w:eastAsia="Times New Roman" w:hAnsi="Times New Roman" w:cs="Times New Roman"/>
                <w:bCs/>
                <w:sz w:val="16"/>
                <w:szCs w:val="16"/>
              </w:rPr>
            </w:r>
            <w:r w:rsidRPr="00C60FB1">
              <w:rPr>
                <w:rFonts w:ascii="Times New Roman" w:eastAsia="Times New Roman" w:hAnsi="Times New Roman" w:cs="Times New Roman"/>
                <w:bCs/>
                <w:sz w:val="16"/>
                <w:szCs w:val="16"/>
              </w:rPr>
              <w:fldChar w:fldCharType="separate"/>
            </w:r>
            <w:r w:rsidRPr="00C60FB1">
              <w:rPr>
                <w:rFonts w:ascii="Times New Roman" w:eastAsia="Times New Roman" w:hAnsi="Times New Roman" w:cs="Times New Roman"/>
                <w:bCs/>
                <w:sz w:val="16"/>
                <w:szCs w:val="16"/>
              </w:rPr>
              <w:fldChar w:fldCharType="end"/>
            </w:r>
            <w:r w:rsidRPr="00C60FB1">
              <w:rPr>
                <w:rFonts w:ascii="Times New Roman" w:eastAsia="Times New Roman" w:hAnsi="Times New Roman" w:cs="Times New Roman"/>
                <w:bCs/>
                <w:sz w:val="16"/>
                <w:szCs w:val="16"/>
              </w:rPr>
              <w:t xml:space="preserve">  </w:t>
            </w:r>
            <w:r w:rsidR="00D02898">
              <w:rPr>
                <w:rFonts w:ascii="Times New Roman" w:eastAsia="Times New Roman" w:hAnsi="Times New Roman" w:cs="Times New Roman"/>
                <w:bCs/>
                <w:sz w:val="16"/>
                <w:szCs w:val="16"/>
              </w:rPr>
              <w:fldChar w:fldCharType="begin">
                <w:ffData>
                  <w:name w:val=""/>
                  <w:enabled/>
                  <w:calcOnExit w:val="0"/>
                  <w:checkBox>
                    <w:sizeAuto/>
                    <w:default w:val="0"/>
                  </w:checkBox>
                </w:ffData>
              </w:fldChar>
            </w:r>
            <w:r w:rsidR="00D02898">
              <w:rPr>
                <w:rFonts w:ascii="Times New Roman" w:eastAsia="Times New Roman" w:hAnsi="Times New Roman" w:cs="Times New Roman"/>
                <w:bCs/>
                <w:sz w:val="16"/>
                <w:szCs w:val="16"/>
              </w:rPr>
              <w:instrText xml:space="preserve"> FORMCHECKBOX </w:instrText>
            </w:r>
            <w:r w:rsidR="00D02898">
              <w:rPr>
                <w:rFonts w:ascii="Times New Roman" w:eastAsia="Times New Roman" w:hAnsi="Times New Roman" w:cs="Times New Roman"/>
                <w:bCs/>
                <w:sz w:val="16"/>
                <w:szCs w:val="16"/>
              </w:rPr>
            </w:r>
            <w:r w:rsidR="00D02898">
              <w:rPr>
                <w:rFonts w:ascii="Times New Roman" w:eastAsia="Times New Roman" w:hAnsi="Times New Roman" w:cs="Times New Roman"/>
                <w:bCs/>
                <w:sz w:val="16"/>
                <w:szCs w:val="16"/>
              </w:rPr>
              <w:fldChar w:fldCharType="end"/>
            </w:r>
            <w:r w:rsidRPr="00C60FB1">
              <w:rPr>
                <w:rFonts w:ascii="Times New Roman" w:eastAsia="Times New Roman" w:hAnsi="Times New Roman" w:cs="Times New Roman"/>
                <w:bCs/>
                <w:sz w:val="16"/>
                <w:szCs w:val="16"/>
              </w:rPr>
              <w:t xml:space="preserve">  </w:t>
            </w:r>
          </w:p>
          <w:p w14:paraId="31944934" w14:textId="77777777" w:rsidR="00406499" w:rsidRDefault="00406499" w:rsidP="008231D7">
            <w:pPr>
              <w:spacing w:after="0" w:line="240" w:lineRule="auto"/>
              <w:ind w:left="720"/>
              <w:rPr>
                <w:rFonts w:ascii="Times New Roman" w:eastAsia="Times New Roman" w:hAnsi="Times New Roman" w:cs="Times New Roman"/>
                <w:sz w:val="16"/>
                <w:szCs w:val="16"/>
              </w:rPr>
            </w:pPr>
          </w:p>
          <w:p w14:paraId="6A7D1C8B" w14:textId="1FE4D92F" w:rsidR="00C60FB1" w:rsidRPr="00C60FB1" w:rsidRDefault="00406499" w:rsidP="00C60FB1">
            <w:pPr>
              <w:numPr>
                <w:ilvl w:val="0"/>
                <w:numId w:val="2"/>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If yes, include </w:t>
            </w:r>
            <w:r w:rsidR="00C60FB1" w:rsidRPr="00C60FB1">
              <w:rPr>
                <w:rFonts w:ascii="Times New Roman" w:eastAsia="Times New Roman" w:hAnsi="Times New Roman" w:cs="Times New Roman"/>
                <w:sz w:val="16"/>
                <w:szCs w:val="16"/>
              </w:rPr>
              <w:t>Challenged Elements.</w:t>
            </w:r>
            <w:r w:rsidR="00C60FB1" w:rsidRPr="00C60FB1">
              <w:rPr>
                <w:rFonts w:ascii="Times New Roman" w:eastAsia="Calibri" w:hAnsi="Times New Roman" w:cs="Times New Roman"/>
                <w:sz w:val="24"/>
                <w:szCs w:val="24"/>
              </w:rPr>
              <w:t xml:space="preserve"> </w:t>
            </w:r>
          </w:p>
          <w:p w14:paraId="5CBCF4A2"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5801D985"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5A02A805"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32F4A674"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6EA2736C"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6932FAC8"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63CBB0EE"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184F9858"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40942170"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0DD3ABBE"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780206F1"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00D15160" w14:textId="34B3FBF9" w:rsidR="00C60FB1" w:rsidRPr="00C60FB1" w:rsidRDefault="00FB3508" w:rsidP="00FB3508">
            <w:pPr>
              <w:tabs>
                <w:tab w:val="left" w:pos="8610"/>
              </w:tabs>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ab/>
            </w:r>
          </w:p>
        </w:tc>
      </w:tr>
      <w:tr w:rsidR="00C60FB1" w:rsidRPr="00C60FB1" w14:paraId="10DE4EB8" w14:textId="77777777" w:rsidTr="005A5DC7">
        <w:trPr>
          <w:cantSplit/>
          <w:trHeight w:val="620"/>
        </w:trPr>
        <w:tc>
          <w:tcPr>
            <w:tcW w:w="679" w:type="dxa"/>
            <w:shd w:val="clear" w:color="auto" w:fill="BFBFBF"/>
          </w:tcPr>
          <w:p w14:paraId="27E292E5" w14:textId="77777777" w:rsidR="005A5DC7" w:rsidRPr="00C60FB1" w:rsidRDefault="005A5DC7" w:rsidP="00C60FB1">
            <w:pPr>
              <w:spacing w:after="0" w:line="240" w:lineRule="auto"/>
              <w:jc w:val="center"/>
              <w:rPr>
                <w:rFonts w:ascii="Times New Roman" w:eastAsia="Times New Roman" w:hAnsi="Times New Roman" w:cs="Times New Roman"/>
                <w:b/>
                <w:bCs/>
                <w:smallCaps/>
                <w:sz w:val="20"/>
                <w:szCs w:val="20"/>
              </w:rPr>
            </w:pPr>
          </w:p>
          <w:p w14:paraId="2D6DDCE6" w14:textId="77777777" w:rsidR="00C60FB1" w:rsidRPr="00C60FB1" w:rsidRDefault="00C60FB1" w:rsidP="00C60FB1">
            <w:pPr>
              <w:spacing w:after="0" w:line="240" w:lineRule="auto"/>
              <w:jc w:val="center"/>
              <w:rPr>
                <w:rFonts w:ascii="Times New Roman" w:eastAsia="Times New Roman" w:hAnsi="Times New Roman" w:cs="Times New Roman"/>
                <w:b/>
                <w:bCs/>
                <w:smallCaps/>
                <w:sz w:val="20"/>
                <w:szCs w:val="20"/>
              </w:rPr>
            </w:pPr>
            <w:r w:rsidRPr="00C60FB1">
              <w:rPr>
                <w:rFonts w:ascii="Times New Roman" w:eastAsia="Times New Roman" w:hAnsi="Times New Roman" w:cs="Times New Roman"/>
                <w:b/>
                <w:bCs/>
                <w:smallCaps/>
                <w:sz w:val="20"/>
                <w:szCs w:val="20"/>
              </w:rPr>
              <w:t>D.</w:t>
            </w:r>
          </w:p>
        </w:tc>
        <w:tc>
          <w:tcPr>
            <w:tcW w:w="9701" w:type="dxa"/>
            <w:shd w:val="clear" w:color="auto" w:fill="BFBFBF"/>
            <w:vAlign w:val="center"/>
          </w:tcPr>
          <w:p w14:paraId="70F81DFE" w14:textId="77777777" w:rsidR="005A5DC7" w:rsidRPr="00C60FB1" w:rsidRDefault="005A5DC7" w:rsidP="00C60FB1">
            <w:pPr>
              <w:spacing w:after="0" w:line="240" w:lineRule="auto"/>
              <w:rPr>
                <w:rFonts w:ascii="Times New Roman" w:eastAsia="Times New Roman" w:hAnsi="Times New Roman" w:cs="Times New Roman"/>
                <w:b/>
                <w:sz w:val="20"/>
                <w:szCs w:val="20"/>
              </w:rPr>
            </w:pPr>
          </w:p>
          <w:p w14:paraId="0C1129ED" w14:textId="155F5157" w:rsidR="005A5DC7" w:rsidRPr="007D2325" w:rsidRDefault="00C60FB1" w:rsidP="00C60FB1">
            <w:pPr>
              <w:spacing w:after="0" w:line="240" w:lineRule="auto"/>
              <w:rPr>
                <w:rFonts w:ascii="Times New Roman" w:eastAsia="Times New Roman" w:hAnsi="Times New Roman" w:cs="Times New Roman"/>
                <w:b/>
                <w:bCs/>
                <w:sz w:val="20"/>
                <w:szCs w:val="20"/>
              </w:rPr>
            </w:pPr>
            <w:r w:rsidRPr="00C60FB1">
              <w:rPr>
                <w:rFonts w:ascii="Times New Roman" w:eastAsia="Times New Roman" w:hAnsi="Times New Roman" w:cs="Times New Roman"/>
                <w:b/>
                <w:bCs/>
                <w:sz w:val="16"/>
                <w:szCs w:val="16"/>
              </w:rPr>
              <w:t>Affirmatively Furthering Fair Housing (AFFH).</w:t>
            </w:r>
            <w:r w:rsidR="006E51D0">
              <w:rPr>
                <w:rFonts w:ascii="Times New Roman" w:eastAsia="Times New Roman" w:hAnsi="Times New Roman" w:cs="Times New Roman"/>
                <w:b/>
                <w:bCs/>
                <w:sz w:val="16"/>
                <w:szCs w:val="16"/>
              </w:rPr>
              <w:t xml:space="preserve"> </w:t>
            </w:r>
          </w:p>
          <w:p w14:paraId="6A81CE90" w14:textId="29DC8619" w:rsidR="005A5DC7" w:rsidRPr="005A5DC7" w:rsidRDefault="005A5DC7" w:rsidP="00C60FB1">
            <w:pPr>
              <w:spacing w:after="0" w:line="240" w:lineRule="auto"/>
              <w:rPr>
                <w:rFonts w:ascii="Times New Roman" w:eastAsia="Times New Roman" w:hAnsi="Times New Roman" w:cs="Times New Roman"/>
                <w:b/>
                <w:bCs/>
                <w:sz w:val="16"/>
                <w:szCs w:val="16"/>
              </w:rPr>
            </w:pPr>
          </w:p>
        </w:tc>
      </w:tr>
      <w:tr w:rsidR="00C60FB1" w:rsidRPr="00C60FB1" w14:paraId="44834C09" w14:textId="77777777" w:rsidTr="007D2325">
        <w:trPr>
          <w:cantSplit/>
          <w:trHeight w:val="12410"/>
        </w:trPr>
        <w:tc>
          <w:tcPr>
            <w:tcW w:w="679" w:type="dxa"/>
            <w:shd w:val="clear" w:color="auto" w:fill="FFFFFF"/>
          </w:tcPr>
          <w:p w14:paraId="3B7EAB9B" w14:textId="77777777" w:rsidR="00C60FB1" w:rsidRPr="00C60FB1" w:rsidRDefault="00C60FB1" w:rsidP="00C60FB1">
            <w:pPr>
              <w:spacing w:after="0" w:line="240" w:lineRule="auto"/>
              <w:jc w:val="center"/>
              <w:rPr>
                <w:rFonts w:ascii="Times New Roman" w:eastAsia="Times New Roman" w:hAnsi="Times New Roman" w:cs="Times New Roman"/>
                <w:b/>
                <w:bCs/>
                <w:smallCaps/>
                <w:sz w:val="20"/>
                <w:szCs w:val="20"/>
              </w:rPr>
            </w:pPr>
          </w:p>
          <w:p w14:paraId="058A2D15" w14:textId="77777777" w:rsidR="00C60FB1" w:rsidRPr="00C60FB1" w:rsidRDefault="00C60FB1" w:rsidP="00C60FB1">
            <w:pPr>
              <w:spacing w:after="0" w:line="240" w:lineRule="auto"/>
              <w:jc w:val="center"/>
              <w:rPr>
                <w:rFonts w:ascii="Times New Roman" w:eastAsia="Times New Roman" w:hAnsi="Times New Roman" w:cs="Times New Roman"/>
                <w:b/>
                <w:bCs/>
                <w:smallCaps/>
                <w:sz w:val="20"/>
                <w:szCs w:val="20"/>
              </w:rPr>
            </w:pPr>
            <w:r w:rsidRPr="00C60FB1">
              <w:rPr>
                <w:rFonts w:ascii="Times New Roman" w:eastAsia="Times New Roman" w:hAnsi="Times New Roman" w:cs="Times New Roman"/>
                <w:b/>
                <w:bCs/>
                <w:smallCaps/>
                <w:sz w:val="20"/>
                <w:szCs w:val="20"/>
              </w:rPr>
              <w:t xml:space="preserve">D.1 </w:t>
            </w:r>
          </w:p>
        </w:tc>
        <w:tc>
          <w:tcPr>
            <w:tcW w:w="9701" w:type="dxa"/>
            <w:shd w:val="clear" w:color="auto" w:fill="FFFFFF"/>
            <w:vAlign w:val="center"/>
          </w:tcPr>
          <w:p w14:paraId="20F034F4"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3A2C4291" w14:textId="29212117" w:rsidR="00C60FB1" w:rsidRPr="00C60FB1" w:rsidRDefault="00C60FB1" w:rsidP="00C60FB1">
            <w:pPr>
              <w:spacing w:after="0" w:line="240" w:lineRule="auto"/>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Affirmatively Furthering Fair Housing.</w:t>
            </w:r>
            <w:r w:rsidR="0071131C">
              <w:rPr>
                <w:rFonts w:ascii="Times New Roman" w:eastAsia="Times New Roman" w:hAnsi="Times New Roman" w:cs="Times New Roman"/>
                <w:b/>
                <w:bCs/>
                <w:sz w:val="16"/>
                <w:szCs w:val="16"/>
              </w:rPr>
              <w:t xml:space="preserve"> (Non-qualified PHAs are only required to complete this section on the Annual PHA Plan. All qualified PHAs must complete this section.)</w:t>
            </w:r>
          </w:p>
          <w:p w14:paraId="71D00068" w14:textId="77777777" w:rsidR="006E51D0" w:rsidRDefault="006E51D0" w:rsidP="00C60FB1">
            <w:pPr>
              <w:spacing w:after="0" w:line="240" w:lineRule="auto"/>
              <w:rPr>
                <w:rFonts w:ascii="Times New Roman" w:eastAsia="Times New Roman" w:hAnsi="Times New Roman" w:cs="Times New Roman"/>
                <w:b/>
                <w:bCs/>
                <w:sz w:val="16"/>
                <w:szCs w:val="16"/>
              </w:rPr>
            </w:pPr>
          </w:p>
          <w:p w14:paraId="7D560BC2" w14:textId="27CEF949" w:rsidR="00C60FB1" w:rsidRPr="00955DA2" w:rsidRDefault="00C60FB1" w:rsidP="00C60FB1">
            <w:pPr>
              <w:spacing w:after="0" w:line="240" w:lineRule="auto"/>
              <w:rPr>
                <w:rFonts w:ascii="Times New Roman" w:eastAsia="Times New Roman" w:hAnsi="Times New Roman" w:cs="Times New Roman"/>
                <w:sz w:val="20"/>
                <w:szCs w:val="20"/>
              </w:rPr>
            </w:pPr>
            <w:r w:rsidRPr="00C60FB1">
              <w:rPr>
                <w:rFonts w:ascii="Times New Roman" w:eastAsia="Times New Roman" w:hAnsi="Times New Roman" w:cs="Times New Roman"/>
                <w:b/>
                <w:bCs/>
                <w:sz w:val="16"/>
                <w:szCs w:val="16"/>
              </w:rPr>
              <w:t>Provide a statement of the PHA’s strategies and actions to achieve fair housing goals outlined in an accepted Assessment of Fair Housing (AFH) consistent with 24 CFR § 5.154(d)(5)</w:t>
            </w:r>
            <w:r w:rsidR="005A5DC7">
              <w:rPr>
                <w:rFonts w:ascii="Times New Roman" w:eastAsia="Times New Roman" w:hAnsi="Times New Roman" w:cs="Times New Roman"/>
                <w:b/>
                <w:bCs/>
                <w:sz w:val="16"/>
                <w:szCs w:val="16"/>
              </w:rPr>
              <w:t xml:space="preserve">. </w:t>
            </w:r>
            <w:r w:rsidR="005A5DC7" w:rsidRPr="00C60FB1">
              <w:rPr>
                <w:rFonts w:ascii="Times New Roman" w:eastAsia="Times New Roman" w:hAnsi="Times New Roman" w:cs="Times New Roman"/>
                <w:b/>
                <w:bCs/>
                <w:sz w:val="16"/>
                <w:szCs w:val="16"/>
              </w:rPr>
              <w:t>Use the chart provided below. (PHAs should add as many goals as necessary to overcome fair housing issues and contributing factors.)</w:t>
            </w:r>
            <w:r w:rsidRPr="00C60FB1">
              <w:rPr>
                <w:rFonts w:ascii="Times New Roman" w:eastAsia="Times New Roman" w:hAnsi="Times New Roman" w:cs="Times New Roman"/>
                <w:b/>
                <w:bCs/>
                <w:sz w:val="16"/>
                <w:szCs w:val="16"/>
              </w:rPr>
              <w:t xml:space="preserve"> </w:t>
            </w:r>
            <w:r w:rsidR="005A5DC7">
              <w:rPr>
                <w:rFonts w:ascii="Times New Roman" w:eastAsia="Times New Roman" w:hAnsi="Times New Roman" w:cs="Times New Roman"/>
                <w:b/>
                <w:bCs/>
                <w:sz w:val="16"/>
                <w:szCs w:val="16"/>
              </w:rPr>
              <w:t xml:space="preserve"> Until such time as the PHA is required to submit</w:t>
            </w:r>
            <w:r w:rsidR="005A5DC7" w:rsidRPr="00C60FB1">
              <w:rPr>
                <w:rFonts w:ascii="Times New Roman" w:eastAsia="Times New Roman" w:hAnsi="Times New Roman" w:cs="Times New Roman"/>
                <w:b/>
                <w:bCs/>
                <w:sz w:val="16"/>
                <w:szCs w:val="16"/>
              </w:rPr>
              <w:t xml:space="preserve"> </w:t>
            </w:r>
            <w:r w:rsidRPr="00C60FB1">
              <w:rPr>
                <w:rFonts w:ascii="Times New Roman" w:eastAsia="Times New Roman" w:hAnsi="Times New Roman" w:cs="Times New Roman"/>
                <w:b/>
                <w:bCs/>
                <w:sz w:val="16"/>
                <w:szCs w:val="16"/>
              </w:rPr>
              <w:t xml:space="preserve">an AFH, the PHA </w:t>
            </w:r>
            <w:r w:rsidR="00955DA2">
              <w:rPr>
                <w:rFonts w:ascii="Times New Roman" w:eastAsia="Times New Roman" w:hAnsi="Times New Roman" w:cs="Times New Roman"/>
                <w:b/>
                <w:bCs/>
                <w:sz w:val="16"/>
                <w:szCs w:val="16"/>
              </w:rPr>
              <w:t>is not obligated to complete this chart.  The PHA</w:t>
            </w:r>
            <w:r w:rsidR="00423C32">
              <w:rPr>
                <w:rFonts w:ascii="Times New Roman" w:eastAsia="Times New Roman" w:hAnsi="Times New Roman" w:cs="Times New Roman"/>
                <w:b/>
                <w:bCs/>
                <w:sz w:val="16"/>
                <w:szCs w:val="16"/>
              </w:rPr>
              <w:t xml:space="preserve"> </w:t>
            </w:r>
            <w:r w:rsidR="005A5DC7">
              <w:rPr>
                <w:rFonts w:ascii="Times New Roman" w:eastAsia="Times New Roman" w:hAnsi="Times New Roman" w:cs="Times New Roman"/>
                <w:b/>
                <w:bCs/>
                <w:sz w:val="16"/>
                <w:szCs w:val="16"/>
              </w:rPr>
              <w:t xml:space="preserve">will </w:t>
            </w:r>
            <w:r w:rsidR="00955DA2">
              <w:rPr>
                <w:rFonts w:ascii="Times New Roman" w:eastAsia="Times New Roman" w:hAnsi="Times New Roman" w:cs="Times New Roman"/>
                <w:b/>
                <w:bCs/>
                <w:sz w:val="16"/>
                <w:szCs w:val="16"/>
              </w:rPr>
              <w:t>fulfill, nevertheless,</w:t>
            </w:r>
            <w:r w:rsidR="005A5DC7">
              <w:rPr>
                <w:rFonts w:ascii="Times New Roman" w:eastAsia="Times New Roman" w:hAnsi="Times New Roman" w:cs="Times New Roman"/>
                <w:b/>
                <w:bCs/>
                <w:sz w:val="16"/>
                <w:szCs w:val="16"/>
              </w:rPr>
              <w:t xml:space="preserve"> the requirements </w:t>
            </w:r>
            <w:r w:rsidRPr="00C60FB1">
              <w:rPr>
                <w:rFonts w:ascii="Times New Roman" w:eastAsia="Times New Roman" w:hAnsi="Times New Roman" w:cs="Times New Roman"/>
                <w:b/>
                <w:bCs/>
                <w:sz w:val="16"/>
                <w:szCs w:val="16"/>
              </w:rPr>
              <w:t xml:space="preserve">at 24 CFR § 903.7(o) </w:t>
            </w:r>
            <w:r w:rsidR="005A5DC7">
              <w:rPr>
                <w:rFonts w:ascii="Times New Roman" w:eastAsia="Times New Roman" w:hAnsi="Times New Roman" w:cs="Times New Roman"/>
                <w:b/>
                <w:bCs/>
                <w:sz w:val="16"/>
                <w:szCs w:val="16"/>
              </w:rPr>
              <w:t xml:space="preserve">enacted </w:t>
            </w:r>
            <w:r w:rsidRPr="00C60FB1">
              <w:rPr>
                <w:rFonts w:ascii="Times New Roman" w:eastAsia="Times New Roman" w:hAnsi="Times New Roman" w:cs="Times New Roman"/>
                <w:b/>
                <w:bCs/>
                <w:sz w:val="16"/>
                <w:szCs w:val="16"/>
              </w:rPr>
              <w:t xml:space="preserve">prior to August 17, 2015. </w:t>
            </w:r>
            <w:r w:rsidR="005A5DC7" w:rsidRPr="00C60FB1">
              <w:rPr>
                <w:rFonts w:ascii="Times New Roman" w:eastAsia="Times New Roman" w:hAnsi="Times New Roman" w:cs="Times New Roman"/>
                <w:b/>
                <w:bCs/>
                <w:sz w:val="16"/>
                <w:szCs w:val="16"/>
              </w:rPr>
              <w:t xml:space="preserve">See </w:t>
            </w:r>
            <w:r w:rsidR="00955DA2">
              <w:rPr>
                <w:rFonts w:ascii="Times New Roman" w:eastAsia="Times New Roman" w:hAnsi="Times New Roman" w:cs="Times New Roman"/>
                <w:b/>
                <w:bCs/>
                <w:sz w:val="16"/>
                <w:szCs w:val="16"/>
              </w:rPr>
              <w:t>I</w:t>
            </w:r>
            <w:r w:rsidR="005A5DC7" w:rsidRPr="00C60FB1">
              <w:rPr>
                <w:rFonts w:ascii="Times New Roman" w:eastAsia="Times New Roman" w:hAnsi="Times New Roman" w:cs="Times New Roman"/>
                <w:b/>
                <w:bCs/>
                <w:sz w:val="16"/>
                <w:szCs w:val="16"/>
              </w:rPr>
              <w:t>nstructions for further detail on completing this item</w:t>
            </w:r>
            <w:r w:rsidRPr="00C60FB1">
              <w:rPr>
                <w:rFonts w:ascii="Times New Roman" w:eastAsia="Times New Roman" w:hAnsi="Times New Roman" w:cs="Times New Roman"/>
                <w:b/>
                <w:bCs/>
                <w:sz w:val="16"/>
                <w:szCs w:val="16"/>
              </w:rPr>
              <w:t xml:space="preserve">. </w:t>
            </w:r>
          </w:p>
          <w:p w14:paraId="690E1A71"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tbl>
            <w:tblPr>
              <w:tblStyle w:val="MediumList11"/>
              <w:tblW w:w="0" w:type="auto"/>
              <w:tblLook w:val="04A0" w:firstRow="1" w:lastRow="0" w:firstColumn="1" w:lastColumn="0" w:noHBand="0" w:noVBand="1"/>
            </w:tblPr>
            <w:tblGrid>
              <w:gridCol w:w="9475"/>
            </w:tblGrid>
            <w:tr w:rsidR="00C60FB1" w:rsidRPr="00C60FB1" w14:paraId="31EE49B3" w14:textId="77777777" w:rsidTr="00BC77F9">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5D1962C0" w14:textId="77777777" w:rsidR="00C60FB1" w:rsidRPr="00C60FB1" w:rsidRDefault="00C60FB1" w:rsidP="00C60FB1">
                  <w:pPr>
                    <w:rPr>
                      <w:rFonts w:ascii="Calibri" w:hAnsi="Calibri" w:cs="Calibri"/>
                      <w:sz w:val="24"/>
                      <w:szCs w:val="24"/>
                    </w:rPr>
                  </w:pPr>
                  <w:r w:rsidRPr="00C60FB1">
                    <w:rPr>
                      <w:rFonts w:ascii="Calibri" w:hAnsi="Calibri" w:cs="Calibri"/>
                      <w:sz w:val="24"/>
                      <w:szCs w:val="24"/>
                    </w:rPr>
                    <w:t>Fair Housing Goal:</w:t>
                  </w:r>
                </w:p>
              </w:tc>
            </w:tr>
            <w:tr w:rsidR="00C60FB1" w:rsidRPr="00C60FB1" w14:paraId="7D260E12" w14:textId="77777777" w:rsidTr="007D2325">
              <w:trPr>
                <w:cnfStyle w:val="000000100000" w:firstRow="0" w:lastRow="0" w:firstColumn="0" w:lastColumn="0" w:oddVBand="0" w:evenVBand="0" w:oddHBand="1" w:evenHBand="0" w:firstRowFirstColumn="0" w:firstRowLastColumn="0" w:lastRowFirstColumn="0" w:lastRowLastColumn="0"/>
                <w:trHeight w:val="258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2F2F2"/>
                </w:tcPr>
                <w:p w14:paraId="1D8E2BBA" w14:textId="77777777" w:rsidR="00C60FB1" w:rsidRPr="00C60FB1" w:rsidRDefault="00C60FB1" w:rsidP="00C60FB1">
                  <w:pPr>
                    <w:rPr>
                      <w:rFonts w:ascii="Times New Roman" w:eastAsia="Times New Roman" w:hAnsi="Times New Roman" w:cs="Calibri"/>
                      <w:i/>
                      <w:u w:val="single"/>
                    </w:rPr>
                  </w:pPr>
                </w:p>
                <w:p w14:paraId="72302DEC" w14:textId="0ACFB02C" w:rsidR="00C60FB1" w:rsidRPr="00C60FB1" w:rsidRDefault="00C60FB1" w:rsidP="00C60FB1">
                  <w:pPr>
                    <w:rPr>
                      <w:rFonts w:ascii="Times New Roman" w:eastAsia="Times New Roman" w:hAnsi="Times New Roman" w:cs="Calibri"/>
                      <w:i/>
                      <w:u w:val="single"/>
                    </w:rPr>
                  </w:pPr>
                  <w:r w:rsidRPr="00C60FB1">
                    <w:rPr>
                      <w:rFonts w:ascii="Times New Roman" w:eastAsia="Times New Roman" w:hAnsi="Times New Roman" w:cs="Calibri"/>
                      <w:i/>
                      <w:u w:val="single"/>
                    </w:rPr>
                    <w:t xml:space="preserve">Describe fair housing strategies and actions to achieve the goal </w:t>
                  </w:r>
                </w:p>
                <w:p w14:paraId="7471F462" w14:textId="77777777" w:rsidR="00C60FB1" w:rsidRPr="00C60FB1" w:rsidRDefault="00C60FB1" w:rsidP="00C60FB1">
                  <w:pPr>
                    <w:rPr>
                      <w:rFonts w:ascii="Times New Roman" w:eastAsia="Times New Roman" w:hAnsi="Times New Roman" w:cs="Calibri"/>
                      <w:sz w:val="24"/>
                      <w:szCs w:val="24"/>
                    </w:rPr>
                  </w:pPr>
                </w:p>
                <w:p w14:paraId="52B93A8D" w14:textId="1F5264C2" w:rsidR="00C60FB1" w:rsidRPr="00C60FB1" w:rsidRDefault="0058697F" w:rsidP="00C60FB1">
                  <w:pPr>
                    <w:rPr>
                      <w:rFonts w:ascii="Times New Roman" w:eastAsia="Times New Roman" w:hAnsi="Times New Roman" w:cs="Calibri"/>
                      <w:sz w:val="24"/>
                      <w:szCs w:val="24"/>
                    </w:rPr>
                  </w:pPr>
                  <w:r>
                    <w:t>Although RHA is not yet required to submit an Assessment of Fair Housing, RHA is fulfilling the requirements of 24CFR 903.7(o)(3) by regularly examining our programs and addressing all identified programmatic and/or systemic impediments to fair housing.</w:t>
                  </w:r>
                </w:p>
                <w:p w14:paraId="7E3CCA33" w14:textId="77777777" w:rsidR="00C60FB1" w:rsidRPr="00C60FB1" w:rsidRDefault="00C60FB1" w:rsidP="00C60FB1">
                  <w:pPr>
                    <w:rPr>
                      <w:rFonts w:ascii="Times New Roman" w:eastAsia="Times New Roman" w:hAnsi="Times New Roman" w:cs="Calibri"/>
                      <w:sz w:val="24"/>
                      <w:szCs w:val="24"/>
                    </w:rPr>
                  </w:pPr>
                </w:p>
              </w:tc>
            </w:tr>
          </w:tbl>
          <w:p w14:paraId="37F6B902"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tbl>
            <w:tblPr>
              <w:tblStyle w:val="MediumList11"/>
              <w:tblW w:w="0" w:type="auto"/>
              <w:tblLook w:val="04A0" w:firstRow="1" w:lastRow="0" w:firstColumn="1" w:lastColumn="0" w:noHBand="0" w:noVBand="1"/>
            </w:tblPr>
            <w:tblGrid>
              <w:gridCol w:w="9475"/>
            </w:tblGrid>
            <w:tr w:rsidR="00C60FB1" w:rsidRPr="00C60FB1" w14:paraId="7ECE72E2" w14:textId="77777777" w:rsidTr="00BC77F9">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0F244DEF" w14:textId="77777777" w:rsidR="00C60FB1" w:rsidRPr="00C60FB1" w:rsidRDefault="00C60FB1" w:rsidP="00C60FB1">
                  <w:pPr>
                    <w:rPr>
                      <w:rFonts w:ascii="Calibri" w:hAnsi="Calibri" w:cs="Calibri"/>
                      <w:sz w:val="24"/>
                      <w:szCs w:val="24"/>
                    </w:rPr>
                  </w:pPr>
                  <w:r w:rsidRPr="00C60FB1">
                    <w:rPr>
                      <w:rFonts w:ascii="Calibri" w:hAnsi="Calibri" w:cs="Calibri"/>
                      <w:sz w:val="24"/>
                      <w:szCs w:val="24"/>
                    </w:rPr>
                    <w:t>Fair Housing Goal:</w:t>
                  </w:r>
                </w:p>
              </w:tc>
            </w:tr>
            <w:tr w:rsidR="00C60FB1" w:rsidRPr="00C60FB1" w14:paraId="184B32D9" w14:textId="77777777" w:rsidTr="007D2325">
              <w:trPr>
                <w:cnfStyle w:val="000000100000" w:firstRow="0" w:lastRow="0" w:firstColumn="0" w:lastColumn="0" w:oddVBand="0" w:evenVBand="0" w:oddHBand="1" w:evenHBand="0" w:firstRowFirstColumn="0" w:firstRowLastColumn="0" w:lastRowFirstColumn="0" w:lastRowLastColumn="0"/>
                <w:trHeight w:val="253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2F2F2"/>
                </w:tcPr>
                <w:p w14:paraId="511A369F" w14:textId="77777777" w:rsidR="00C60FB1" w:rsidRPr="00C60FB1" w:rsidRDefault="00C60FB1" w:rsidP="00C60FB1">
                  <w:pPr>
                    <w:rPr>
                      <w:rFonts w:ascii="Times New Roman" w:eastAsia="Times New Roman" w:hAnsi="Times New Roman" w:cs="Calibri"/>
                      <w:i/>
                      <w:u w:val="single"/>
                    </w:rPr>
                  </w:pPr>
                </w:p>
                <w:p w14:paraId="74451249" w14:textId="77777777" w:rsidR="00EE06B1" w:rsidRPr="00C60FB1" w:rsidRDefault="00EE06B1" w:rsidP="00EE06B1">
                  <w:pPr>
                    <w:rPr>
                      <w:rFonts w:ascii="Times New Roman" w:eastAsia="Times New Roman" w:hAnsi="Times New Roman" w:cs="Calibri"/>
                      <w:i/>
                      <w:u w:val="single"/>
                    </w:rPr>
                  </w:pPr>
                  <w:r w:rsidRPr="00C60FB1">
                    <w:rPr>
                      <w:rFonts w:ascii="Times New Roman" w:eastAsia="Times New Roman" w:hAnsi="Times New Roman" w:cs="Calibri"/>
                      <w:i/>
                      <w:u w:val="single"/>
                    </w:rPr>
                    <w:t xml:space="preserve">Describe fair housing strategies and actions to achieve the goal </w:t>
                  </w:r>
                </w:p>
                <w:p w14:paraId="3A2429CA" w14:textId="77777777" w:rsidR="00C60FB1" w:rsidRPr="00C60FB1" w:rsidRDefault="00C60FB1" w:rsidP="00C60FB1">
                  <w:pPr>
                    <w:rPr>
                      <w:rFonts w:ascii="Times New Roman" w:eastAsia="Times New Roman" w:hAnsi="Times New Roman" w:cs="Calibri"/>
                      <w:sz w:val="24"/>
                      <w:szCs w:val="24"/>
                    </w:rPr>
                  </w:pPr>
                </w:p>
                <w:p w14:paraId="18640F50" w14:textId="77777777" w:rsidR="00C60FB1" w:rsidRPr="00C60FB1" w:rsidRDefault="00C60FB1" w:rsidP="00C60FB1">
                  <w:pPr>
                    <w:rPr>
                      <w:rFonts w:ascii="Times New Roman" w:eastAsia="Times New Roman" w:hAnsi="Times New Roman" w:cs="Calibri"/>
                      <w:sz w:val="24"/>
                      <w:szCs w:val="24"/>
                    </w:rPr>
                  </w:pPr>
                </w:p>
                <w:p w14:paraId="51AC3D3D" w14:textId="77777777" w:rsidR="00C60FB1" w:rsidRPr="00C60FB1" w:rsidRDefault="00C60FB1" w:rsidP="00C60FB1">
                  <w:pPr>
                    <w:rPr>
                      <w:rFonts w:ascii="Times New Roman" w:eastAsia="Times New Roman" w:hAnsi="Times New Roman" w:cs="Calibri"/>
                      <w:sz w:val="24"/>
                      <w:szCs w:val="24"/>
                    </w:rPr>
                  </w:pPr>
                </w:p>
                <w:p w14:paraId="028736BA" w14:textId="77777777" w:rsidR="00C60FB1" w:rsidRPr="00C60FB1" w:rsidRDefault="00C60FB1" w:rsidP="00C60FB1">
                  <w:pPr>
                    <w:rPr>
                      <w:rFonts w:ascii="Times New Roman" w:eastAsia="Times New Roman" w:hAnsi="Times New Roman" w:cs="Calibri"/>
                      <w:sz w:val="24"/>
                      <w:szCs w:val="24"/>
                    </w:rPr>
                  </w:pPr>
                </w:p>
              </w:tc>
            </w:tr>
          </w:tbl>
          <w:p w14:paraId="17EA67EF"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tbl>
            <w:tblPr>
              <w:tblStyle w:val="MediumList11"/>
              <w:tblW w:w="0" w:type="auto"/>
              <w:tblLook w:val="04A0" w:firstRow="1" w:lastRow="0" w:firstColumn="1" w:lastColumn="0" w:noHBand="0" w:noVBand="1"/>
            </w:tblPr>
            <w:tblGrid>
              <w:gridCol w:w="9475"/>
            </w:tblGrid>
            <w:tr w:rsidR="00C60FB1" w:rsidRPr="00C60FB1" w14:paraId="5D748DFF" w14:textId="77777777" w:rsidTr="00BC77F9">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16A1EFAD" w14:textId="77777777" w:rsidR="00C60FB1" w:rsidRPr="00C60FB1" w:rsidRDefault="00C60FB1" w:rsidP="00C60FB1">
                  <w:pPr>
                    <w:rPr>
                      <w:rFonts w:ascii="Calibri" w:hAnsi="Calibri" w:cs="Calibri"/>
                      <w:sz w:val="24"/>
                      <w:szCs w:val="24"/>
                    </w:rPr>
                  </w:pPr>
                  <w:r w:rsidRPr="00C60FB1">
                    <w:rPr>
                      <w:rFonts w:ascii="Calibri" w:hAnsi="Calibri" w:cs="Calibri"/>
                      <w:sz w:val="24"/>
                      <w:szCs w:val="24"/>
                    </w:rPr>
                    <w:t>Fair Housing Goal:</w:t>
                  </w:r>
                </w:p>
              </w:tc>
            </w:tr>
            <w:tr w:rsidR="00C60FB1" w:rsidRPr="00C60FB1" w14:paraId="7B9FE3A6" w14:textId="77777777" w:rsidTr="007D2325">
              <w:trPr>
                <w:cnfStyle w:val="000000100000" w:firstRow="0" w:lastRow="0" w:firstColumn="0" w:lastColumn="0" w:oddVBand="0" w:evenVBand="0" w:oddHBand="1" w:evenHBand="0" w:firstRowFirstColumn="0" w:firstRowLastColumn="0" w:lastRowFirstColumn="0" w:lastRowLastColumn="0"/>
                <w:trHeight w:val="26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2F2F2"/>
                </w:tcPr>
                <w:p w14:paraId="5B785AC8" w14:textId="77777777" w:rsidR="00C60FB1" w:rsidRPr="00C60FB1" w:rsidRDefault="00C60FB1" w:rsidP="00C60FB1">
                  <w:pPr>
                    <w:rPr>
                      <w:rFonts w:ascii="Times New Roman" w:eastAsia="Times New Roman" w:hAnsi="Times New Roman" w:cs="Calibri"/>
                      <w:i/>
                      <w:u w:val="single"/>
                    </w:rPr>
                  </w:pPr>
                </w:p>
                <w:p w14:paraId="333FA11E" w14:textId="57AD8D10" w:rsidR="00C60FB1" w:rsidRPr="00C60FB1" w:rsidRDefault="00EE06B1" w:rsidP="00C60FB1">
                  <w:pPr>
                    <w:rPr>
                      <w:rFonts w:ascii="Times New Roman" w:eastAsia="Times New Roman" w:hAnsi="Times New Roman" w:cs="Calibri"/>
                      <w:i/>
                      <w:u w:val="single"/>
                    </w:rPr>
                  </w:pPr>
                  <w:r w:rsidRPr="00C60FB1">
                    <w:rPr>
                      <w:rFonts w:ascii="Times New Roman" w:eastAsia="Times New Roman" w:hAnsi="Times New Roman" w:cs="Calibri"/>
                      <w:i/>
                      <w:u w:val="single"/>
                    </w:rPr>
                    <w:t>Describe fair housing strategies and actions to achieve the goal</w:t>
                  </w:r>
                </w:p>
                <w:p w14:paraId="2B14DC68" w14:textId="77777777" w:rsidR="00C60FB1" w:rsidRPr="00C60FB1" w:rsidRDefault="00C60FB1" w:rsidP="00C60FB1">
                  <w:pPr>
                    <w:rPr>
                      <w:rFonts w:ascii="Times New Roman" w:eastAsia="Times New Roman" w:hAnsi="Times New Roman" w:cs="Calibri"/>
                      <w:sz w:val="24"/>
                      <w:szCs w:val="24"/>
                    </w:rPr>
                  </w:pPr>
                </w:p>
                <w:p w14:paraId="5A5859D2" w14:textId="77777777" w:rsidR="00C60FB1" w:rsidRPr="00C60FB1" w:rsidRDefault="00C60FB1" w:rsidP="00C60FB1">
                  <w:pPr>
                    <w:rPr>
                      <w:rFonts w:ascii="Times New Roman" w:eastAsia="Times New Roman" w:hAnsi="Times New Roman" w:cs="Calibri"/>
                      <w:sz w:val="24"/>
                      <w:szCs w:val="24"/>
                    </w:rPr>
                  </w:pPr>
                </w:p>
                <w:p w14:paraId="0A7AB78A" w14:textId="77777777" w:rsidR="00C60FB1" w:rsidRPr="00C60FB1" w:rsidRDefault="00C60FB1" w:rsidP="00C60FB1">
                  <w:pPr>
                    <w:rPr>
                      <w:rFonts w:ascii="Times New Roman" w:eastAsia="Times New Roman" w:hAnsi="Times New Roman" w:cs="Calibri"/>
                      <w:sz w:val="24"/>
                      <w:szCs w:val="24"/>
                    </w:rPr>
                  </w:pPr>
                </w:p>
                <w:p w14:paraId="4A60B8D7" w14:textId="77777777" w:rsidR="00C60FB1" w:rsidRPr="00C60FB1" w:rsidRDefault="00C60FB1" w:rsidP="00C60FB1">
                  <w:pPr>
                    <w:rPr>
                      <w:rFonts w:ascii="Times New Roman" w:eastAsia="Times New Roman" w:hAnsi="Times New Roman" w:cs="Calibri"/>
                      <w:sz w:val="24"/>
                      <w:szCs w:val="24"/>
                    </w:rPr>
                  </w:pPr>
                </w:p>
              </w:tc>
            </w:tr>
          </w:tbl>
          <w:p w14:paraId="3FED4573" w14:textId="77777777" w:rsidR="00C60FB1" w:rsidRPr="00C60FB1" w:rsidRDefault="00C60FB1" w:rsidP="00C60FB1">
            <w:pPr>
              <w:spacing w:after="0" w:line="240" w:lineRule="auto"/>
              <w:rPr>
                <w:rFonts w:ascii="Times New Roman" w:eastAsia="Times New Roman" w:hAnsi="Times New Roman" w:cs="Times New Roman"/>
                <w:sz w:val="20"/>
                <w:szCs w:val="20"/>
              </w:rPr>
            </w:pPr>
          </w:p>
          <w:p w14:paraId="0C8E2738" w14:textId="77777777" w:rsidR="00C60FB1" w:rsidRPr="00C60FB1" w:rsidRDefault="00C60FB1" w:rsidP="00C60FB1">
            <w:pPr>
              <w:spacing w:after="0" w:line="240" w:lineRule="auto"/>
              <w:rPr>
                <w:rFonts w:ascii="Times New Roman" w:eastAsia="Times New Roman" w:hAnsi="Times New Roman" w:cs="Times New Roman"/>
                <w:sz w:val="20"/>
                <w:szCs w:val="20"/>
              </w:rPr>
            </w:pPr>
          </w:p>
        </w:tc>
      </w:tr>
    </w:tbl>
    <w:p w14:paraId="64D79F65" w14:textId="77777777" w:rsidR="006C5503" w:rsidRDefault="006C5503" w:rsidP="00C60FB1">
      <w:pPr>
        <w:spacing w:after="0" w:line="240" w:lineRule="auto"/>
        <w:rPr>
          <w:rFonts w:ascii="Times New Roman" w:eastAsia="Calibri" w:hAnsi="Times New Roman" w:cs="Times New Roman"/>
          <w:b/>
          <w:bCs/>
          <w:sz w:val="24"/>
          <w:szCs w:val="24"/>
        </w:rPr>
      </w:pPr>
    </w:p>
    <w:p w14:paraId="1A6855D2" w14:textId="77777777" w:rsidR="006C5503" w:rsidRDefault="006C5503" w:rsidP="00C60FB1">
      <w:pPr>
        <w:spacing w:after="0" w:line="240" w:lineRule="auto"/>
        <w:rPr>
          <w:rFonts w:ascii="Times New Roman" w:eastAsia="Calibri" w:hAnsi="Times New Roman" w:cs="Times New Roman"/>
          <w:b/>
          <w:bCs/>
          <w:sz w:val="24"/>
          <w:szCs w:val="24"/>
        </w:rPr>
      </w:pPr>
    </w:p>
    <w:p w14:paraId="3AB5D9AA" w14:textId="77777777" w:rsidR="006C5503" w:rsidRDefault="006C5503" w:rsidP="00C60FB1">
      <w:pPr>
        <w:spacing w:after="0" w:line="240" w:lineRule="auto"/>
        <w:rPr>
          <w:rFonts w:ascii="Times New Roman" w:eastAsia="Calibri" w:hAnsi="Times New Roman" w:cs="Times New Roman"/>
          <w:b/>
          <w:bCs/>
          <w:sz w:val="24"/>
          <w:szCs w:val="24"/>
        </w:rPr>
      </w:pPr>
    </w:p>
    <w:p w14:paraId="6633ABB9" w14:textId="77777777" w:rsidR="006C5503" w:rsidRDefault="006C5503" w:rsidP="00C60FB1">
      <w:pPr>
        <w:spacing w:after="0" w:line="240" w:lineRule="auto"/>
        <w:rPr>
          <w:rFonts w:ascii="Times New Roman" w:eastAsia="Calibri" w:hAnsi="Times New Roman" w:cs="Times New Roman"/>
          <w:b/>
          <w:bCs/>
          <w:sz w:val="24"/>
          <w:szCs w:val="24"/>
        </w:rPr>
      </w:pPr>
    </w:p>
    <w:p w14:paraId="11DB2309" w14:textId="6D6C1377" w:rsidR="00C60FB1" w:rsidRPr="00A71C25" w:rsidRDefault="00C60FB1" w:rsidP="00C60FB1">
      <w:pPr>
        <w:spacing w:after="0" w:line="240" w:lineRule="auto"/>
        <w:rPr>
          <w:rFonts w:ascii="Times New Roman" w:eastAsia="Calibri" w:hAnsi="Times New Roman" w:cs="Times New Roman"/>
          <w:b/>
          <w:bCs/>
          <w:sz w:val="24"/>
          <w:szCs w:val="24"/>
        </w:rPr>
      </w:pPr>
      <w:r w:rsidRPr="00A71C25">
        <w:rPr>
          <w:rFonts w:ascii="Times New Roman" w:eastAsia="Calibri" w:hAnsi="Times New Roman" w:cs="Times New Roman"/>
          <w:b/>
          <w:bCs/>
          <w:sz w:val="24"/>
          <w:szCs w:val="24"/>
        </w:rPr>
        <w:t>Instructions for Preparation of Form HUD-50075-5Y</w:t>
      </w:r>
      <w:r w:rsidR="00A71C25">
        <w:rPr>
          <w:rFonts w:ascii="Times New Roman" w:eastAsia="Calibri" w:hAnsi="Times New Roman" w:cs="Times New Roman"/>
          <w:b/>
          <w:bCs/>
          <w:sz w:val="24"/>
          <w:szCs w:val="24"/>
        </w:rPr>
        <w:t xml:space="preserve"> - </w:t>
      </w:r>
      <w:r w:rsidRPr="00A71C25">
        <w:rPr>
          <w:rFonts w:ascii="Times New Roman" w:eastAsia="Calibri" w:hAnsi="Times New Roman" w:cs="Times New Roman"/>
          <w:b/>
          <w:bCs/>
          <w:sz w:val="24"/>
          <w:szCs w:val="24"/>
        </w:rPr>
        <w:t>5-Year PHA Plan for All PHAs</w:t>
      </w:r>
    </w:p>
    <w:p w14:paraId="1EDBBB22" w14:textId="77777777" w:rsidR="00C60FB1" w:rsidRPr="00AB33E7" w:rsidRDefault="00C60FB1" w:rsidP="00C60FB1">
      <w:pPr>
        <w:pBdr>
          <w:top w:val="single" w:sz="4" w:space="1" w:color="auto"/>
        </w:pBdr>
        <w:tabs>
          <w:tab w:val="center" w:pos="4680"/>
          <w:tab w:val="right" w:pos="9360"/>
        </w:tabs>
        <w:spacing w:after="0" w:line="240" w:lineRule="auto"/>
        <w:ind w:left="-540" w:right="360"/>
        <w:rPr>
          <w:rFonts w:ascii="Cambria" w:eastAsia="Calibri" w:hAnsi="Cambria" w:cs="Times New Roman"/>
          <w:sz w:val="12"/>
          <w:szCs w:val="12"/>
        </w:rPr>
      </w:pPr>
    </w:p>
    <w:p w14:paraId="0CC4AF6A" w14:textId="77777777" w:rsidR="00C60FB1" w:rsidRPr="00C60FB1" w:rsidRDefault="00C60FB1" w:rsidP="00C60FB1">
      <w:pPr>
        <w:tabs>
          <w:tab w:val="left" w:pos="360"/>
        </w:tabs>
        <w:spacing w:after="0" w:line="240" w:lineRule="auto"/>
        <w:rPr>
          <w:rFonts w:ascii="Times New Roman" w:eastAsia="Times New Roman" w:hAnsi="Times New Roman" w:cs="Times New Roman"/>
          <w:b/>
          <w:bCs/>
          <w:color w:val="000000"/>
          <w:sz w:val="16"/>
          <w:szCs w:val="16"/>
        </w:rPr>
      </w:pPr>
      <w:r w:rsidRPr="00C60FB1">
        <w:rPr>
          <w:rFonts w:ascii="Times New Roman" w:eastAsia="Times New Roman" w:hAnsi="Times New Roman" w:cs="Times New Roman"/>
          <w:b/>
          <w:bCs/>
          <w:color w:val="000000"/>
          <w:sz w:val="16"/>
          <w:szCs w:val="16"/>
        </w:rPr>
        <w:t>A.</w:t>
      </w:r>
      <w:r w:rsidRPr="00C60FB1">
        <w:rPr>
          <w:rFonts w:ascii="Times New Roman" w:eastAsia="Times New Roman" w:hAnsi="Times New Roman" w:cs="Times New Roman"/>
          <w:b/>
          <w:bCs/>
          <w:color w:val="000000"/>
          <w:sz w:val="16"/>
          <w:szCs w:val="16"/>
        </w:rPr>
        <w:tab/>
        <w:t xml:space="preserve">PHA Information. </w:t>
      </w:r>
      <w:r w:rsidRPr="00C60FB1">
        <w:rPr>
          <w:rFonts w:ascii="Times New Roman" w:eastAsia="Times New Roman" w:hAnsi="Times New Roman" w:cs="Times New Roman"/>
          <w:sz w:val="16"/>
          <w:szCs w:val="16"/>
        </w:rPr>
        <w:t>All PHAs must complete this section.  (24 CFR § 903.4)</w:t>
      </w:r>
      <w:r w:rsidRPr="00C60FB1">
        <w:rPr>
          <w:rFonts w:ascii="Times New Roman" w:eastAsia="Times New Roman" w:hAnsi="Times New Roman" w:cs="Times New Roman"/>
          <w:sz w:val="24"/>
          <w:szCs w:val="24"/>
        </w:rPr>
        <w:t xml:space="preserve">  </w:t>
      </w:r>
    </w:p>
    <w:p w14:paraId="708A3F29" w14:textId="77777777" w:rsidR="00C60FB1" w:rsidRPr="00AB33E7" w:rsidRDefault="00C60FB1" w:rsidP="00C60FB1">
      <w:pPr>
        <w:spacing w:after="0" w:line="240" w:lineRule="auto"/>
        <w:ind w:left="360"/>
        <w:rPr>
          <w:rFonts w:ascii="Times New Roman" w:eastAsia="Times New Roman" w:hAnsi="Times New Roman" w:cs="Times New Roman"/>
          <w:color w:val="000000"/>
          <w:sz w:val="12"/>
          <w:szCs w:val="12"/>
        </w:rPr>
      </w:pPr>
    </w:p>
    <w:p w14:paraId="02A5F6F1" w14:textId="440CE8EA" w:rsidR="00C60FB1" w:rsidRPr="00C60FB1" w:rsidRDefault="00C60FB1" w:rsidP="00C60FB1">
      <w:pPr>
        <w:spacing w:after="0" w:line="240" w:lineRule="auto"/>
        <w:ind w:left="720" w:hanging="360"/>
        <w:rPr>
          <w:rFonts w:ascii="Times New Roman" w:eastAsia="Times New Roman" w:hAnsi="Times New Roman" w:cs="Times New Roman"/>
          <w:color w:val="000000"/>
          <w:sz w:val="16"/>
          <w:szCs w:val="16"/>
        </w:rPr>
      </w:pPr>
      <w:r w:rsidRPr="00C60FB1">
        <w:rPr>
          <w:rFonts w:ascii="Times New Roman" w:eastAsia="Times New Roman" w:hAnsi="Times New Roman" w:cs="Times New Roman"/>
          <w:b/>
          <w:color w:val="000000"/>
          <w:sz w:val="16"/>
          <w:szCs w:val="16"/>
        </w:rPr>
        <w:t xml:space="preserve">A.1 </w:t>
      </w:r>
      <w:r w:rsidRPr="00C60FB1">
        <w:rPr>
          <w:rFonts w:ascii="Times New Roman" w:eastAsia="Times New Roman" w:hAnsi="Times New Roman" w:cs="Times New Roman"/>
          <w:b/>
          <w:color w:val="000000"/>
          <w:sz w:val="16"/>
          <w:szCs w:val="16"/>
        </w:rPr>
        <w:tab/>
      </w:r>
      <w:r w:rsidRPr="00C60FB1">
        <w:rPr>
          <w:rFonts w:ascii="Times New Roman" w:eastAsia="Times New Roman" w:hAnsi="Times New Roman" w:cs="Times New Roman"/>
          <w:color w:val="000000"/>
          <w:sz w:val="16"/>
          <w:szCs w:val="16"/>
        </w:rPr>
        <w:t xml:space="preserve">Include the full </w:t>
      </w:r>
      <w:r w:rsidRPr="00C60FB1">
        <w:rPr>
          <w:rFonts w:ascii="Times New Roman" w:eastAsia="Times New Roman" w:hAnsi="Times New Roman" w:cs="Times New Roman"/>
          <w:b/>
          <w:color w:val="000000"/>
          <w:sz w:val="16"/>
          <w:szCs w:val="16"/>
        </w:rPr>
        <w:t>PHA Name</w:t>
      </w:r>
      <w:r w:rsidRPr="00C60FB1">
        <w:rPr>
          <w:rFonts w:ascii="Times New Roman" w:eastAsia="Times New Roman" w:hAnsi="Times New Roman" w:cs="Times New Roman"/>
          <w:color w:val="000000"/>
          <w:sz w:val="16"/>
          <w:szCs w:val="16"/>
        </w:rPr>
        <w:t xml:space="preserve">, </w:t>
      </w:r>
      <w:r w:rsidRPr="00C60FB1">
        <w:rPr>
          <w:rFonts w:ascii="Times New Roman" w:eastAsia="Times New Roman" w:hAnsi="Times New Roman" w:cs="Times New Roman"/>
          <w:b/>
          <w:color w:val="000000"/>
          <w:sz w:val="16"/>
          <w:szCs w:val="16"/>
        </w:rPr>
        <w:t>PHA Code</w:t>
      </w:r>
      <w:r w:rsidRPr="00C60FB1">
        <w:rPr>
          <w:rFonts w:ascii="Times New Roman" w:eastAsia="Times New Roman" w:hAnsi="Times New Roman" w:cs="Times New Roman"/>
          <w:color w:val="000000"/>
          <w:sz w:val="16"/>
          <w:szCs w:val="16"/>
        </w:rPr>
        <w:t xml:space="preserve">, </w:t>
      </w:r>
      <w:r w:rsidRPr="00C60FB1">
        <w:rPr>
          <w:rFonts w:ascii="Times New Roman" w:eastAsia="Times New Roman" w:hAnsi="Times New Roman" w:cs="Times New Roman"/>
          <w:b/>
          <w:color w:val="000000"/>
          <w:sz w:val="16"/>
          <w:szCs w:val="16"/>
        </w:rPr>
        <w:t xml:space="preserve">PHA Fiscal Year Beginning </w:t>
      </w:r>
      <w:r w:rsidRPr="00C60FB1">
        <w:rPr>
          <w:rFonts w:ascii="Times New Roman" w:eastAsia="Times New Roman" w:hAnsi="Times New Roman" w:cs="Times New Roman"/>
          <w:color w:val="000000"/>
          <w:sz w:val="16"/>
          <w:szCs w:val="16"/>
        </w:rPr>
        <w:t xml:space="preserve">(MM/YYYY), </w:t>
      </w:r>
      <w:r w:rsidR="00E4668E" w:rsidRPr="00E4668E">
        <w:rPr>
          <w:rFonts w:ascii="Times New Roman" w:eastAsia="Times New Roman" w:hAnsi="Times New Roman" w:cs="Times New Roman"/>
          <w:b/>
          <w:color w:val="000000"/>
          <w:sz w:val="16"/>
          <w:szCs w:val="16"/>
        </w:rPr>
        <w:t>Five-Year Period</w:t>
      </w:r>
      <w:r w:rsidR="00E4668E" w:rsidRPr="00E4668E">
        <w:rPr>
          <w:rFonts w:ascii="Times New Roman" w:eastAsia="Times New Roman" w:hAnsi="Times New Roman" w:cs="Times New Roman"/>
          <w:color w:val="000000"/>
          <w:sz w:val="16"/>
          <w:szCs w:val="16"/>
        </w:rPr>
        <w:t xml:space="preserve"> </w:t>
      </w:r>
      <w:r w:rsidR="00D74CF0" w:rsidRPr="00D74CF0">
        <w:rPr>
          <w:rFonts w:ascii="Times New Roman" w:eastAsia="Times New Roman" w:hAnsi="Times New Roman" w:cs="Times New Roman"/>
          <w:color w:val="000000"/>
          <w:sz w:val="16"/>
          <w:szCs w:val="16"/>
        </w:rPr>
        <w:t>that the Plan covers, i.e. 2019-2023</w:t>
      </w:r>
      <w:r w:rsidR="00D74CF0">
        <w:rPr>
          <w:rFonts w:ascii="Times New Roman" w:eastAsia="Times New Roman" w:hAnsi="Times New Roman" w:cs="Times New Roman"/>
          <w:color w:val="000000"/>
          <w:sz w:val="16"/>
          <w:szCs w:val="16"/>
        </w:rPr>
        <w:t xml:space="preserve">, </w:t>
      </w:r>
      <w:r w:rsidRPr="00C60FB1">
        <w:rPr>
          <w:rFonts w:ascii="Times New Roman" w:eastAsia="Times New Roman" w:hAnsi="Times New Roman" w:cs="Times New Roman"/>
          <w:b/>
          <w:color w:val="000000"/>
          <w:sz w:val="16"/>
          <w:szCs w:val="16"/>
        </w:rPr>
        <w:t>PHA Plan Submission Type</w:t>
      </w:r>
      <w:r w:rsidRPr="00C60FB1">
        <w:rPr>
          <w:rFonts w:ascii="Times New Roman" w:eastAsia="Times New Roman" w:hAnsi="Times New Roman" w:cs="Times New Roman"/>
          <w:color w:val="000000"/>
          <w:sz w:val="16"/>
          <w:szCs w:val="16"/>
        </w:rPr>
        <w:t xml:space="preserve">, and the </w:t>
      </w:r>
      <w:r w:rsidRPr="00C60FB1">
        <w:rPr>
          <w:rFonts w:ascii="Times New Roman" w:eastAsia="Times New Roman" w:hAnsi="Times New Roman" w:cs="Times New Roman"/>
          <w:b/>
          <w:color w:val="000000"/>
          <w:sz w:val="16"/>
          <w:szCs w:val="16"/>
        </w:rPr>
        <w:t>Availability of Information</w:t>
      </w:r>
      <w:r w:rsidRPr="00C60FB1">
        <w:rPr>
          <w:rFonts w:ascii="Times New Roman" w:eastAsia="Times New Roman" w:hAnsi="Times New Roman" w:cs="Times New Roman"/>
          <w:color w:val="000000"/>
          <w:sz w:val="16"/>
          <w:szCs w:val="16"/>
        </w:rPr>
        <w:t>, specific location(s) of all information relevant to the hearing and proposed PHA Plan.</w:t>
      </w:r>
    </w:p>
    <w:p w14:paraId="33FF3685" w14:textId="77777777" w:rsidR="00C60FB1" w:rsidRPr="00AB33E7" w:rsidRDefault="00C60FB1" w:rsidP="00C60FB1">
      <w:pPr>
        <w:spacing w:after="0" w:line="240" w:lineRule="auto"/>
        <w:ind w:left="720" w:hanging="360"/>
        <w:rPr>
          <w:rFonts w:ascii="Times New Roman" w:eastAsia="Times New Roman" w:hAnsi="Times New Roman" w:cs="Times New Roman"/>
          <w:color w:val="000000"/>
          <w:sz w:val="12"/>
          <w:szCs w:val="12"/>
        </w:rPr>
      </w:pPr>
    </w:p>
    <w:p w14:paraId="60DB6448" w14:textId="77777777" w:rsidR="00C60FB1" w:rsidRPr="00C60FB1" w:rsidRDefault="00C60FB1" w:rsidP="00C60FB1">
      <w:pPr>
        <w:tabs>
          <w:tab w:val="left" w:pos="360"/>
        </w:tabs>
        <w:spacing w:after="0" w:line="240" w:lineRule="auto"/>
        <w:rPr>
          <w:rFonts w:ascii="Times New Roman" w:eastAsia="Times New Roman" w:hAnsi="Times New Roman" w:cs="Times New Roman"/>
          <w:color w:val="000000"/>
          <w:sz w:val="16"/>
          <w:szCs w:val="16"/>
        </w:rPr>
      </w:pPr>
      <w:r w:rsidRPr="00C60FB1">
        <w:rPr>
          <w:rFonts w:ascii="Times New Roman" w:eastAsia="Times New Roman" w:hAnsi="Times New Roman" w:cs="Times New Roman"/>
          <w:b/>
          <w:bCs/>
          <w:color w:val="000000"/>
          <w:sz w:val="16"/>
          <w:szCs w:val="16"/>
        </w:rPr>
        <w:tab/>
      </w:r>
      <w:r w:rsidRPr="00C60FB1">
        <w:rPr>
          <w:rFonts w:ascii="Times New Roman" w:eastAsia="Times New Roman" w:hAnsi="Times New Roman" w:cs="Times New Roman"/>
          <w:b/>
          <w:bCs/>
          <w:color w:val="000000"/>
          <w:sz w:val="16"/>
          <w:szCs w:val="16"/>
        </w:rPr>
        <w:tab/>
        <w:t>PHA Consortia</w:t>
      </w:r>
      <w:r w:rsidRPr="00C60FB1">
        <w:rPr>
          <w:rFonts w:ascii="Times New Roman" w:eastAsia="Times New Roman" w:hAnsi="Times New Roman" w:cs="Times New Roman"/>
          <w:color w:val="000000"/>
          <w:sz w:val="16"/>
          <w:szCs w:val="16"/>
        </w:rPr>
        <w:t>: Check box if submitting a Joint PHA Plan and complete the table.</w:t>
      </w:r>
    </w:p>
    <w:p w14:paraId="5BA31870" w14:textId="77777777" w:rsidR="00C60FB1" w:rsidRPr="00AB33E7" w:rsidRDefault="00C60FB1" w:rsidP="00C60FB1">
      <w:pPr>
        <w:spacing w:after="0" w:line="240" w:lineRule="auto"/>
        <w:rPr>
          <w:rFonts w:ascii="Times New Roman" w:eastAsia="Times New Roman" w:hAnsi="Times New Roman" w:cs="Times New Roman"/>
          <w:b/>
          <w:color w:val="000000"/>
          <w:sz w:val="12"/>
          <w:szCs w:val="12"/>
        </w:rPr>
      </w:pPr>
    </w:p>
    <w:p w14:paraId="1AED6B50" w14:textId="4A3E1CD1" w:rsidR="00C60FB1" w:rsidRPr="00C60FB1" w:rsidRDefault="00C60FB1" w:rsidP="00C60FB1">
      <w:pPr>
        <w:spacing w:after="0" w:line="240" w:lineRule="auto"/>
        <w:rPr>
          <w:rFonts w:ascii="Times New Roman" w:eastAsia="Times New Roman" w:hAnsi="Times New Roman" w:cs="Times New Roman"/>
          <w:b/>
          <w:color w:val="000000"/>
          <w:sz w:val="16"/>
          <w:szCs w:val="16"/>
        </w:rPr>
      </w:pPr>
      <w:r w:rsidRPr="00C60FB1">
        <w:rPr>
          <w:rFonts w:ascii="Times New Roman" w:eastAsia="Times New Roman" w:hAnsi="Times New Roman" w:cs="Times New Roman"/>
          <w:b/>
          <w:color w:val="000000"/>
          <w:sz w:val="16"/>
          <w:szCs w:val="16"/>
        </w:rPr>
        <w:t xml:space="preserve">B.    Plan Elements. </w:t>
      </w:r>
    </w:p>
    <w:p w14:paraId="213AA1BF" w14:textId="77777777" w:rsidR="00C60FB1" w:rsidRPr="00AB33E7" w:rsidRDefault="00C60FB1" w:rsidP="00C60FB1">
      <w:pPr>
        <w:spacing w:after="0" w:line="240" w:lineRule="auto"/>
        <w:ind w:firstLine="270"/>
        <w:rPr>
          <w:rFonts w:ascii="Times New Roman" w:eastAsia="Times New Roman" w:hAnsi="Times New Roman" w:cs="Times New Roman"/>
          <w:b/>
          <w:color w:val="000000"/>
          <w:sz w:val="12"/>
          <w:szCs w:val="12"/>
        </w:rPr>
      </w:pPr>
    </w:p>
    <w:p w14:paraId="615BF360" w14:textId="77777777" w:rsidR="00C60FB1" w:rsidRPr="00C60FB1" w:rsidRDefault="00C60FB1" w:rsidP="00C60FB1">
      <w:pPr>
        <w:spacing w:after="0" w:line="240" w:lineRule="auto"/>
        <w:ind w:left="630" w:hanging="360"/>
        <w:rPr>
          <w:rFonts w:ascii="TimesNewRoman" w:eastAsia="Times New Roman" w:hAnsi="TimesNewRoman" w:cs="TimesNewRoman"/>
          <w:sz w:val="16"/>
          <w:szCs w:val="16"/>
        </w:rPr>
      </w:pPr>
      <w:r w:rsidRPr="00C60FB1">
        <w:rPr>
          <w:rFonts w:ascii="Times New Roman" w:eastAsia="Times New Roman" w:hAnsi="Times New Roman" w:cs="Times New Roman"/>
          <w:b/>
          <w:color w:val="000000"/>
          <w:sz w:val="16"/>
          <w:szCs w:val="16"/>
        </w:rPr>
        <w:t xml:space="preserve">B.1   Mission.  </w:t>
      </w:r>
      <w:r w:rsidRPr="00C60FB1">
        <w:rPr>
          <w:rFonts w:ascii="Times New Roman" w:eastAsia="Times New Roman" w:hAnsi="Times New Roman" w:cs="Times New Roman"/>
          <w:color w:val="000000"/>
          <w:sz w:val="16"/>
          <w:szCs w:val="16"/>
        </w:rPr>
        <w:t xml:space="preserve">State the PHA’s mission </w:t>
      </w:r>
      <w:r w:rsidRPr="00C60FB1">
        <w:rPr>
          <w:rFonts w:ascii="TimesNewRoman" w:eastAsia="Times New Roman" w:hAnsi="TimesNewRoman" w:cs="TimesNewRoman"/>
          <w:sz w:val="16"/>
          <w:szCs w:val="16"/>
        </w:rPr>
        <w:t xml:space="preserve">for serving the needs of low- income, very low- income, and extremely low- income families in the PHA’s jurisdiction for the next five years. </w:t>
      </w:r>
      <w:r w:rsidRPr="00C60FB1">
        <w:rPr>
          <w:rFonts w:ascii="Times New Roman" w:eastAsia="Times New Roman" w:hAnsi="Times New Roman" w:cs="Times New Roman"/>
          <w:bCs/>
          <w:sz w:val="16"/>
          <w:szCs w:val="16"/>
        </w:rPr>
        <w:t>(</w:t>
      </w:r>
      <w:hyperlink r:id="rId9" w:anchor="24:4.0.3.1.3.2.5.4" w:history="1">
        <w:r w:rsidRPr="00C60FB1">
          <w:rPr>
            <w:rFonts w:ascii="Times New Roman" w:eastAsia="Times New Roman" w:hAnsi="Times New Roman" w:cs="Times New Roman"/>
            <w:bCs/>
            <w:color w:val="0000FF"/>
            <w:sz w:val="16"/>
            <w:szCs w:val="16"/>
            <w:u w:val="single"/>
          </w:rPr>
          <w:t>24 CFR § 903.6(a)(1)</w:t>
        </w:r>
      </w:hyperlink>
      <w:r w:rsidRPr="00C60FB1">
        <w:rPr>
          <w:rFonts w:ascii="Times New Roman" w:eastAsia="Times New Roman" w:hAnsi="Times New Roman" w:cs="Times New Roman"/>
          <w:bCs/>
          <w:sz w:val="16"/>
          <w:szCs w:val="16"/>
        </w:rPr>
        <w:t xml:space="preserve">) </w:t>
      </w:r>
      <w:r w:rsidRPr="00C60FB1">
        <w:rPr>
          <w:rFonts w:ascii="Times New Roman" w:eastAsia="Times New Roman" w:hAnsi="Times New Roman" w:cs="Times New Roman"/>
          <w:b/>
          <w:color w:val="000000"/>
          <w:sz w:val="16"/>
          <w:szCs w:val="16"/>
        </w:rPr>
        <w:t xml:space="preserve"> </w:t>
      </w:r>
    </w:p>
    <w:p w14:paraId="1F94A5A9" w14:textId="77777777" w:rsidR="00C60FB1" w:rsidRPr="00AB33E7" w:rsidRDefault="00C60FB1" w:rsidP="00C60FB1">
      <w:pPr>
        <w:spacing w:after="0" w:line="240" w:lineRule="auto"/>
        <w:ind w:left="630" w:hanging="360"/>
        <w:rPr>
          <w:rFonts w:ascii="Times New Roman" w:eastAsia="Times New Roman" w:hAnsi="Times New Roman" w:cs="Times New Roman"/>
          <w:b/>
          <w:color w:val="000000"/>
          <w:sz w:val="12"/>
          <w:szCs w:val="12"/>
        </w:rPr>
      </w:pPr>
    </w:p>
    <w:p w14:paraId="24A3FA92" w14:textId="77777777" w:rsidR="00C60FB1" w:rsidRPr="00C60FB1" w:rsidRDefault="00C60FB1" w:rsidP="00C60FB1">
      <w:pPr>
        <w:spacing w:after="0" w:line="240" w:lineRule="auto"/>
        <w:ind w:left="630" w:hanging="360"/>
        <w:rPr>
          <w:rFonts w:ascii="Times New Roman" w:eastAsia="Times New Roman" w:hAnsi="Times New Roman" w:cs="Times New Roman"/>
          <w:color w:val="000000"/>
          <w:sz w:val="16"/>
          <w:szCs w:val="16"/>
        </w:rPr>
      </w:pPr>
      <w:r w:rsidRPr="00C60FB1">
        <w:rPr>
          <w:rFonts w:ascii="Times New Roman" w:eastAsia="Calibri" w:hAnsi="Times New Roman" w:cs="Times New Roman"/>
          <w:b/>
          <w:bCs/>
          <w:sz w:val="16"/>
          <w:szCs w:val="16"/>
        </w:rPr>
        <w:t xml:space="preserve">B.2   </w:t>
      </w:r>
      <w:r w:rsidRPr="00C60FB1">
        <w:rPr>
          <w:rFonts w:ascii="Times New Roman" w:eastAsia="Times New Roman" w:hAnsi="Times New Roman" w:cs="Times New Roman"/>
          <w:b/>
          <w:color w:val="000000"/>
          <w:sz w:val="16"/>
          <w:szCs w:val="16"/>
        </w:rPr>
        <w:t>Goals and Objectives</w:t>
      </w:r>
      <w:r w:rsidRPr="00C60FB1">
        <w:rPr>
          <w:rFonts w:ascii="Times New Roman" w:eastAsia="Times New Roman" w:hAnsi="Times New Roman" w:cs="Times New Roman"/>
          <w:color w:val="000000"/>
          <w:sz w:val="16"/>
          <w:szCs w:val="16"/>
        </w:rPr>
        <w:t xml:space="preserve">.  Identify the PHA’s quantifiable goals and objectives that will enable the PHA to serve the needs of low- income, very low- income, and extremely low- income families for the next five years.  </w:t>
      </w:r>
      <w:r w:rsidRPr="00C60FB1">
        <w:rPr>
          <w:rFonts w:ascii="Times New Roman" w:eastAsia="Times New Roman" w:hAnsi="Times New Roman" w:cs="Times New Roman"/>
          <w:bCs/>
          <w:sz w:val="16"/>
          <w:szCs w:val="16"/>
        </w:rPr>
        <w:t>(</w:t>
      </w:r>
      <w:hyperlink r:id="rId10" w:anchor="24:4.0.3.1.3.2.5.4" w:history="1">
        <w:r w:rsidRPr="00C60FB1">
          <w:rPr>
            <w:rFonts w:ascii="Times New Roman" w:eastAsia="Times New Roman" w:hAnsi="Times New Roman" w:cs="Times New Roman"/>
            <w:bCs/>
            <w:color w:val="0000FF"/>
            <w:sz w:val="16"/>
            <w:szCs w:val="16"/>
            <w:u w:val="single"/>
          </w:rPr>
          <w:t>24 CFR § 903.6(b)(1)</w:t>
        </w:r>
      </w:hyperlink>
      <w:r w:rsidRPr="00C60FB1">
        <w:rPr>
          <w:rFonts w:ascii="Times New Roman" w:eastAsia="Times New Roman" w:hAnsi="Times New Roman" w:cs="Times New Roman"/>
          <w:bCs/>
          <w:sz w:val="16"/>
          <w:szCs w:val="16"/>
        </w:rPr>
        <w:t xml:space="preserve">)  </w:t>
      </w:r>
    </w:p>
    <w:p w14:paraId="41D07307" w14:textId="77777777" w:rsidR="00C60FB1" w:rsidRPr="00AB33E7" w:rsidRDefault="00C60FB1" w:rsidP="00C60FB1">
      <w:pPr>
        <w:spacing w:after="0" w:line="240" w:lineRule="auto"/>
        <w:ind w:left="630" w:hanging="360"/>
        <w:rPr>
          <w:rFonts w:ascii="Times New Roman" w:eastAsia="Times New Roman" w:hAnsi="Times New Roman" w:cs="Times New Roman"/>
          <w:color w:val="000000"/>
          <w:sz w:val="12"/>
          <w:szCs w:val="12"/>
        </w:rPr>
      </w:pPr>
    </w:p>
    <w:p w14:paraId="74D9B206" w14:textId="77777777" w:rsidR="00C60FB1" w:rsidRPr="00C60FB1" w:rsidRDefault="00C60FB1" w:rsidP="00C60FB1">
      <w:pPr>
        <w:spacing w:after="0" w:line="240" w:lineRule="auto"/>
        <w:ind w:left="630" w:hanging="360"/>
        <w:rPr>
          <w:rFonts w:ascii="Times New Roman" w:eastAsia="Times New Roman" w:hAnsi="Times New Roman" w:cs="Times New Roman"/>
          <w:color w:val="000000"/>
          <w:sz w:val="16"/>
          <w:szCs w:val="16"/>
        </w:rPr>
      </w:pPr>
      <w:r w:rsidRPr="00C60FB1">
        <w:rPr>
          <w:rFonts w:ascii="Times New Roman" w:eastAsia="Calibri" w:hAnsi="Times New Roman" w:cs="Times New Roman"/>
          <w:b/>
          <w:bCs/>
          <w:sz w:val="16"/>
          <w:szCs w:val="16"/>
        </w:rPr>
        <w:t xml:space="preserve">B.3   </w:t>
      </w:r>
      <w:r w:rsidRPr="00C60FB1">
        <w:rPr>
          <w:rFonts w:ascii="Times New Roman" w:eastAsia="Times New Roman" w:hAnsi="Times New Roman" w:cs="Times New Roman"/>
          <w:b/>
          <w:color w:val="000000"/>
          <w:sz w:val="16"/>
          <w:szCs w:val="16"/>
        </w:rPr>
        <w:t>Progress Report</w:t>
      </w:r>
      <w:r w:rsidRPr="00C60FB1">
        <w:rPr>
          <w:rFonts w:ascii="Times New Roman" w:eastAsia="Times New Roman" w:hAnsi="Times New Roman" w:cs="Times New Roman"/>
          <w:color w:val="000000"/>
          <w:sz w:val="16"/>
          <w:szCs w:val="16"/>
        </w:rPr>
        <w:t xml:space="preserve">.  Include a report on the progress the PHA has made in meeting the goals and objectives described in the previous 5-Year Plan.  </w:t>
      </w:r>
      <w:r w:rsidRPr="00C60FB1">
        <w:rPr>
          <w:rFonts w:ascii="Times New Roman" w:eastAsia="Times New Roman" w:hAnsi="Times New Roman" w:cs="Times New Roman"/>
          <w:bCs/>
          <w:sz w:val="16"/>
          <w:szCs w:val="16"/>
        </w:rPr>
        <w:t>(</w:t>
      </w:r>
      <w:hyperlink r:id="rId11" w:anchor="24:4.0.3.1.3.2.5.4" w:history="1">
        <w:r w:rsidRPr="00C60FB1">
          <w:rPr>
            <w:rFonts w:ascii="Times New Roman" w:eastAsia="Times New Roman" w:hAnsi="Times New Roman" w:cs="Times New Roman"/>
            <w:bCs/>
            <w:color w:val="0000FF"/>
            <w:sz w:val="16"/>
            <w:szCs w:val="16"/>
            <w:u w:val="single"/>
          </w:rPr>
          <w:t>24 CFR § 903.6(b)(2)</w:t>
        </w:r>
      </w:hyperlink>
      <w:r w:rsidRPr="00C60FB1">
        <w:rPr>
          <w:rFonts w:ascii="Times New Roman" w:eastAsia="Times New Roman" w:hAnsi="Times New Roman" w:cs="Times New Roman"/>
          <w:bCs/>
          <w:sz w:val="16"/>
          <w:szCs w:val="16"/>
        </w:rPr>
        <w:t xml:space="preserve">)  </w:t>
      </w:r>
    </w:p>
    <w:p w14:paraId="5E8F9241" w14:textId="77777777" w:rsidR="00C60FB1" w:rsidRPr="00AB33E7" w:rsidRDefault="00C60FB1" w:rsidP="00C60FB1">
      <w:pPr>
        <w:spacing w:after="0" w:line="240" w:lineRule="auto"/>
        <w:ind w:left="630" w:hanging="360"/>
        <w:rPr>
          <w:rFonts w:ascii="Times New Roman" w:eastAsia="Times New Roman" w:hAnsi="Times New Roman" w:cs="Times New Roman"/>
          <w:color w:val="000000"/>
          <w:sz w:val="12"/>
          <w:szCs w:val="12"/>
        </w:rPr>
      </w:pPr>
    </w:p>
    <w:p w14:paraId="44EAAE0A" w14:textId="0EB1FD6D" w:rsidR="00C60FB1" w:rsidRDefault="00C60FB1" w:rsidP="00C60FB1">
      <w:pPr>
        <w:spacing w:after="0" w:line="240" w:lineRule="auto"/>
        <w:ind w:left="630" w:hanging="360"/>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B.4   Violence Against Women Act (VAWA) Goals.</w:t>
      </w:r>
      <w:r w:rsidRPr="00C60FB1">
        <w:rPr>
          <w:rFonts w:ascii="Times New Roman" w:eastAsia="Times New Roman" w:hAnsi="Times New Roman" w:cs="Times New Roman"/>
          <w:bCs/>
          <w:sz w:val="16"/>
          <w:szCs w:val="16"/>
        </w:rPr>
        <w:t xml:space="preserve">  Provide a statement of the PHA’s goals, activities objectives, policies, or programs that will enable the PHA to serve the needs of child and adult victims of domestic violence, dating violence, sexual assault, or stalking. (</w:t>
      </w:r>
      <w:hyperlink r:id="rId12" w:anchor="24:4.0.3.1.3.2.5.4" w:history="1">
        <w:r w:rsidRPr="00C60FB1">
          <w:rPr>
            <w:rFonts w:ascii="Times New Roman" w:eastAsia="Times New Roman" w:hAnsi="Times New Roman" w:cs="Times New Roman"/>
            <w:bCs/>
            <w:color w:val="0000FF"/>
            <w:sz w:val="16"/>
            <w:szCs w:val="16"/>
            <w:u w:val="single"/>
          </w:rPr>
          <w:t>24 CFR § 903.6(a)(3)</w:t>
        </w:r>
      </w:hyperlink>
      <w:r w:rsidRPr="00C60FB1">
        <w:rPr>
          <w:rFonts w:ascii="Times New Roman" w:eastAsia="Times New Roman" w:hAnsi="Times New Roman" w:cs="Times New Roman"/>
          <w:bCs/>
          <w:sz w:val="16"/>
          <w:szCs w:val="16"/>
        </w:rPr>
        <w:t>).</w:t>
      </w:r>
    </w:p>
    <w:p w14:paraId="5D53E602" w14:textId="77777777" w:rsidR="005A5DC7" w:rsidRPr="00AB33E7" w:rsidRDefault="005A5DC7" w:rsidP="00C60FB1">
      <w:pPr>
        <w:spacing w:after="0" w:line="240" w:lineRule="auto"/>
        <w:ind w:left="630" w:hanging="360"/>
        <w:rPr>
          <w:rFonts w:ascii="Times New Roman" w:eastAsia="Times New Roman" w:hAnsi="Times New Roman" w:cs="Times New Roman"/>
          <w:bCs/>
          <w:sz w:val="12"/>
          <w:szCs w:val="12"/>
        </w:rPr>
      </w:pPr>
    </w:p>
    <w:p w14:paraId="7A239B15" w14:textId="248DC69C" w:rsidR="00C60FB1" w:rsidRDefault="00C60FB1" w:rsidP="00C60FB1">
      <w:pPr>
        <w:spacing w:after="0" w:line="240" w:lineRule="auto"/>
        <w:rPr>
          <w:rFonts w:ascii="Times New Roman" w:eastAsia="Times New Roman" w:hAnsi="Times New Roman" w:cs="Times New Roman"/>
          <w:b/>
          <w:bCs/>
          <w:sz w:val="16"/>
          <w:szCs w:val="16"/>
        </w:rPr>
      </w:pPr>
      <w:r w:rsidRPr="00C60FB1">
        <w:rPr>
          <w:rFonts w:ascii="Times New Roman" w:eastAsia="Times New Roman" w:hAnsi="Times New Roman" w:cs="Times New Roman"/>
          <w:b/>
          <w:iCs/>
          <w:sz w:val="16"/>
          <w:szCs w:val="16"/>
        </w:rPr>
        <w:t xml:space="preserve">C.   </w:t>
      </w:r>
      <w:r w:rsidRPr="00C60FB1">
        <w:rPr>
          <w:rFonts w:ascii="Times New Roman" w:eastAsia="Times New Roman" w:hAnsi="Times New Roman" w:cs="Times New Roman"/>
          <w:b/>
          <w:bCs/>
          <w:sz w:val="16"/>
          <w:szCs w:val="16"/>
        </w:rPr>
        <w:t>Other Document and/or Certification Requirements.</w:t>
      </w:r>
    </w:p>
    <w:p w14:paraId="6E090811" w14:textId="77777777" w:rsidR="005A5DC7" w:rsidRPr="00AB33E7" w:rsidRDefault="005A5DC7" w:rsidP="00C60FB1">
      <w:pPr>
        <w:spacing w:after="0" w:line="240" w:lineRule="auto"/>
        <w:rPr>
          <w:rFonts w:ascii="Times New Roman" w:eastAsia="Times New Roman" w:hAnsi="Times New Roman" w:cs="Times New Roman"/>
          <w:b/>
          <w:iCs/>
          <w:sz w:val="12"/>
          <w:szCs w:val="12"/>
        </w:rPr>
      </w:pPr>
    </w:p>
    <w:p w14:paraId="43017295" w14:textId="39132625" w:rsidR="00C60FB1" w:rsidRPr="00C60FB1" w:rsidRDefault="00C60FB1" w:rsidP="00C60FB1">
      <w:pPr>
        <w:tabs>
          <w:tab w:val="left" w:pos="360"/>
          <w:tab w:val="left" w:pos="720"/>
        </w:tabs>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 xml:space="preserve">      C.1 Significant Amendment or Modification</w:t>
      </w:r>
      <w:r w:rsidRPr="00C60FB1">
        <w:rPr>
          <w:rFonts w:ascii="Times New Roman" w:eastAsia="Times New Roman" w:hAnsi="Times New Roman" w:cs="Times New Roman"/>
          <w:bCs/>
          <w:sz w:val="16"/>
          <w:szCs w:val="16"/>
        </w:rPr>
        <w:t xml:space="preserve">. Provide a statement on the criteria used for determining a significant amendment or </w:t>
      </w:r>
    </w:p>
    <w:p w14:paraId="2995A502" w14:textId="77777777" w:rsidR="00C60FB1" w:rsidRPr="00C60FB1" w:rsidRDefault="00C60FB1" w:rsidP="00C60FB1">
      <w:pPr>
        <w:tabs>
          <w:tab w:val="left" w:pos="360"/>
          <w:tab w:val="left" w:pos="720"/>
        </w:tabs>
        <w:spacing w:after="0" w:line="240" w:lineRule="auto"/>
        <w:ind w:left="540" w:hanging="270"/>
        <w:rPr>
          <w:rFonts w:ascii="Times New Roman" w:eastAsia="Calibri" w:hAnsi="Times New Roman" w:cs="Times New Roman"/>
          <w:sz w:val="16"/>
          <w:szCs w:val="16"/>
        </w:rPr>
      </w:pPr>
      <w:r w:rsidRPr="00C60FB1">
        <w:rPr>
          <w:rFonts w:ascii="Times New Roman" w:eastAsia="Times New Roman" w:hAnsi="Times New Roman" w:cs="Times New Roman"/>
          <w:bCs/>
          <w:sz w:val="16"/>
          <w:szCs w:val="16"/>
        </w:rPr>
        <w:tab/>
        <w:t xml:space="preserve">     modification to the 5-Year Plan. For modifications resulting from the Rental Assistance Demonstration (RAD) program, refer to the</w:t>
      </w:r>
      <w:proofErr w:type="gramStart"/>
      <w:r w:rsidRPr="00C60FB1">
        <w:rPr>
          <w:rFonts w:ascii="Times New Roman" w:eastAsia="Times New Roman" w:hAnsi="Times New Roman" w:cs="Times New Roman"/>
          <w:bCs/>
          <w:sz w:val="16"/>
          <w:szCs w:val="16"/>
        </w:rPr>
        <w:t xml:space="preserve">   ‘</w:t>
      </w:r>
      <w:proofErr w:type="gramEnd"/>
      <w:r w:rsidRPr="00C60FB1">
        <w:rPr>
          <w:rFonts w:ascii="Times New Roman" w:eastAsia="Times New Roman" w:hAnsi="Times New Roman" w:cs="Times New Roman"/>
          <w:bCs/>
          <w:sz w:val="16"/>
          <w:szCs w:val="16"/>
        </w:rPr>
        <w:t>Sample PHA Plan Amendment’ found in Notice PIH-2012-32, REV 2.</w:t>
      </w:r>
    </w:p>
    <w:p w14:paraId="6CE80043" w14:textId="77777777" w:rsidR="00C60FB1" w:rsidRPr="00AB33E7" w:rsidRDefault="00C60FB1" w:rsidP="00C60FB1">
      <w:pPr>
        <w:tabs>
          <w:tab w:val="left" w:pos="360"/>
          <w:tab w:val="left" w:pos="720"/>
        </w:tabs>
        <w:spacing w:after="0" w:line="240" w:lineRule="auto"/>
        <w:rPr>
          <w:rFonts w:ascii="Times New Roman" w:eastAsia="Times New Roman" w:hAnsi="Times New Roman" w:cs="Times New Roman"/>
          <w:b/>
          <w:bCs/>
          <w:sz w:val="12"/>
          <w:szCs w:val="12"/>
        </w:rPr>
      </w:pPr>
    </w:p>
    <w:p w14:paraId="1B5EEF92" w14:textId="2EAB1CF4" w:rsidR="00C60FB1" w:rsidRPr="00C60FB1" w:rsidRDefault="00C60FB1" w:rsidP="00C60FB1">
      <w:pPr>
        <w:tabs>
          <w:tab w:val="left" w:pos="360"/>
          <w:tab w:val="left" w:pos="720"/>
        </w:tabs>
        <w:spacing w:after="0" w:line="240" w:lineRule="auto"/>
        <w:ind w:firstLine="270"/>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 xml:space="preserve">C.2 </w:t>
      </w:r>
      <w:r w:rsidRPr="00C60FB1">
        <w:rPr>
          <w:rFonts w:ascii="Times New Roman" w:eastAsia="Times New Roman" w:hAnsi="Times New Roman" w:cs="Times New Roman"/>
          <w:b/>
          <w:iCs/>
          <w:sz w:val="16"/>
          <w:szCs w:val="16"/>
        </w:rPr>
        <w:t>R</w:t>
      </w:r>
      <w:r w:rsidRPr="00C60FB1">
        <w:rPr>
          <w:rFonts w:ascii="Times New Roman" w:eastAsia="Times New Roman" w:hAnsi="Times New Roman" w:cs="Times New Roman"/>
          <w:b/>
          <w:sz w:val="16"/>
          <w:szCs w:val="16"/>
        </w:rPr>
        <w:t>esident Advisory Board (RAB) comments</w:t>
      </w:r>
      <w:r w:rsidRPr="00C60FB1">
        <w:rPr>
          <w:rFonts w:ascii="Times New Roman" w:eastAsia="Times New Roman" w:hAnsi="Times New Roman" w:cs="Times New Roman"/>
          <w:sz w:val="16"/>
          <w:szCs w:val="16"/>
        </w:rPr>
        <w:t>.</w:t>
      </w:r>
    </w:p>
    <w:p w14:paraId="241976CD" w14:textId="77777777" w:rsidR="00C60FB1" w:rsidRPr="00AB33E7" w:rsidRDefault="00C60FB1" w:rsidP="00C60FB1">
      <w:pPr>
        <w:tabs>
          <w:tab w:val="left" w:pos="360"/>
          <w:tab w:val="left" w:pos="720"/>
        </w:tabs>
        <w:spacing w:after="0" w:line="240" w:lineRule="auto"/>
        <w:rPr>
          <w:rFonts w:ascii="Times New Roman" w:eastAsia="Times New Roman" w:hAnsi="Times New Roman" w:cs="Times New Roman"/>
          <w:sz w:val="12"/>
          <w:szCs w:val="12"/>
        </w:rPr>
      </w:pPr>
    </w:p>
    <w:p w14:paraId="7FEF6A3D" w14:textId="34B68F5B" w:rsidR="00C60FB1" w:rsidRPr="00C60FB1" w:rsidRDefault="00C60FB1" w:rsidP="00C60FB1">
      <w:pPr>
        <w:numPr>
          <w:ilvl w:val="0"/>
          <w:numId w:val="1"/>
        </w:numPr>
        <w:tabs>
          <w:tab w:val="left" w:pos="360"/>
          <w:tab w:val="left" w:pos="540"/>
          <w:tab w:val="left" w:pos="990"/>
        </w:tabs>
        <w:spacing w:after="0" w:line="240" w:lineRule="auto"/>
        <w:rPr>
          <w:rFonts w:ascii="Times New Roman" w:eastAsia="Times New Roman" w:hAnsi="Times New Roman" w:cs="Times New Roman"/>
          <w:sz w:val="16"/>
          <w:szCs w:val="16"/>
        </w:rPr>
      </w:pPr>
      <w:r w:rsidRPr="00C60FB1">
        <w:rPr>
          <w:rFonts w:ascii="Times New Roman" w:eastAsia="Times New Roman" w:hAnsi="Times New Roman" w:cs="Times New Roman"/>
          <w:sz w:val="16"/>
          <w:szCs w:val="16"/>
        </w:rPr>
        <w:t xml:space="preserve">Did the public or RAB </w:t>
      </w:r>
      <w:r w:rsidR="008374D8">
        <w:rPr>
          <w:rFonts w:ascii="Times New Roman" w:eastAsia="Times New Roman" w:hAnsi="Times New Roman" w:cs="Times New Roman"/>
          <w:sz w:val="16"/>
          <w:szCs w:val="16"/>
        </w:rPr>
        <w:t>have</w:t>
      </w:r>
      <w:r w:rsidR="008374D8" w:rsidRPr="00C60FB1">
        <w:rPr>
          <w:rFonts w:ascii="Times New Roman" w:eastAsia="Times New Roman" w:hAnsi="Times New Roman" w:cs="Times New Roman"/>
          <w:sz w:val="16"/>
          <w:szCs w:val="16"/>
        </w:rPr>
        <w:t xml:space="preserve"> </w:t>
      </w:r>
      <w:r w:rsidRPr="00C60FB1">
        <w:rPr>
          <w:rFonts w:ascii="Times New Roman" w:eastAsia="Times New Roman" w:hAnsi="Times New Roman" w:cs="Times New Roman"/>
          <w:sz w:val="16"/>
          <w:szCs w:val="16"/>
        </w:rPr>
        <w:t>comments?</w:t>
      </w:r>
    </w:p>
    <w:p w14:paraId="1ECBA936" w14:textId="77777777" w:rsidR="00C60FB1" w:rsidRPr="00C60FB1" w:rsidRDefault="00C60FB1" w:rsidP="00C60FB1">
      <w:pPr>
        <w:numPr>
          <w:ilvl w:val="0"/>
          <w:numId w:val="1"/>
        </w:numPr>
        <w:tabs>
          <w:tab w:val="left" w:pos="360"/>
          <w:tab w:val="left" w:pos="540"/>
          <w:tab w:val="left" w:pos="990"/>
        </w:tabs>
        <w:spacing w:after="0" w:line="240" w:lineRule="auto"/>
        <w:ind w:left="990" w:hanging="270"/>
        <w:rPr>
          <w:rFonts w:ascii="Times New Roman" w:eastAsia="Times New Roman" w:hAnsi="Times New Roman" w:cs="Times New Roman"/>
          <w:sz w:val="16"/>
          <w:szCs w:val="16"/>
        </w:rPr>
      </w:pPr>
      <w:r w:rsidRPr="00C60FB1">
        <w:rPr>
          <w:rFonts w:ascii="Times New Roman" w:eastAsia="Times New Roman" w:hAnsi="Times New Roman" w:cs="Times New Roman"/>
          <w:sz w:val="16"/>
          <w:szCs w:val="16"/>
        </w:rPr>
        <w:t xml:space="preserve">If yes, submit comments as an attachment to the Plan and describe the analysis of the comments and the PHA’s decision made on these recommendations. </w:t>
      </w:r>
      <w:r w:rsidRPr="00C60FB1">
        <w:rPr>
          <w:rFonts w:ascii="Times New Roman" w:eastAsia="Times New Roman" w:hAnsi="Times New Roman" w:cs="Times New Roman"/>
          <w:bCs/>
          <w:sz w:val="16"/>
          <w:szCs w:val="16"/>
        </w:rPr>
        <w:t>(</w:t>
      </w:r>
      <w:hyperlink r:id="rId13" w:history="1">
        <w:r w:rsidRPr="00C60FB1">
          <w:rPr>
            <w:rFonts w:ascii="Times New Roman" w:eastAsia="Times New Roman" w:hAnsi="Times New Roman" w:cs="Times New Roman"/>
            <w:bCs/>
            <w:color w:val="0000FF"/>
            <w:sz w:val="16"/>
            <w:szCs w:val="16"/>
            <w:u w:val="single"/>
          </w:rPr>
          <w:t>24 CFR § 903.17(b)</w:t>
        </w:r>
      </w:hyperlink>
      <w:r w:rsidRPr="00C60FB1">
        <w:rPr>
          <w:rFonts w:ascii="Times New Roman" w:eastAsia="Times New Roman" w:hAnsi="Times New Roman" w:cs="Times New Roman"/>
          <w:sz w:val="16"/>
          <w:szCs w:val="16"/>
        </w:rPr>
        <w:t xml:space="preserve">, </w:t>
      </w:r>
      <w:hyperlink r:id="rId14" w:anchor="24:4.0.3.1.3.2.5.12" w:history="1">
        <w:r w:rsidRPr="00C60FB1">
          <w:rPr>
            <w:rFonts w:ascii="Times New Roman" w:eastAsia="Times New Roman" w:hAnsi="Times New Roman" w:cs="Times New Roman"/>
            <w:color w:val="0000FF"/>
            <w:sz w:val="16"/>
            <w:szCs w:val="16"/>
            <w:u w:val="single"/>
          </w:rPr>
          <w:t>24 CFR § 903.19</w:t>
        </w:r>
      </w:hyperlink>
      <w:r w:rsidRPr="00C60FB1">
        <w:rPr>
          <w:rFonts w:ascii="Times New Roman" w:eastAsia="Times New Roman" w:hAnsi="Times New Roman" w:cs="Times New Roman"/>
          <w:bCs/>
          <w:sz w:val="16"/>
          <w:szCs w:val="16"/>
        </w:rPr>
        <w:t xml:space="preserve">)  </w:t>
      </w:r>
    </w:p>
    <w:p w14:paraId="06274A9F" w14:textId="77777777" w:rsidR="00C60FB1" w:rsidRPr="00AB33E7" w:rsidRDefault="00C60FB1" w:rsidP="00C60FB1">
      <w:pPr>
        <w:spacing w:after="0" w:line="240" w:lineRule="auto"/>
        <w:rPr>
          <w:rFonts w:ascii="Times New Roman" w:eastAsia="Times New Roman" w:hAnsi="Times New Roman" w:cs="Times New Roman"/>
          <w:b/>
          <w:sz w:val="12"/>
          <w:szCs w:val="12"/>
        </w:rPr>
      </w:pPr>
    </w:p>
    <w:p w14:paraId="2C666C9C" w14:textId="77777777" w:rsidR="00C60FB1" w:rsidRPr="00C60FB1" w:rsidRDefault="00C60FB1" w:rsidP="00C60FB1">
      <w:pPr>
        <w:spacing w:after="0" w:line="240" w:lineRule="auto"/>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 xml:space="preserve">       C.3 Certification by State or Local Officials.</w:t>
      </w:r>
    </w:p>
    <w:p w14:paraId="70617502" w14:textId="77777777" w:rsidR="00C60FB1" w:rsidRPr="00AB33E7" w:rsidRDefault="00C60FB1" w:rsidP="00C60FB1">
      <w:pPr>
        <w:spacing w:after="0" w:line="240" w:lineRule="auto"/>
        <w:rPr>
          <w:rFonts w:ascii="Times New Roman" w:eastAsia="Times New Roman" w:hAnsi="Times New Roman" w:cs="Times New Roman"/>
          <w:b/>
          <w:sz w:val="12"/>
          <w:szCs w:val="12"/>
        </w:rPr>
      </w:pPr>
    </w:p>
    <w:p w14:paraId="65D2D3D9" w14:textId="77777777" w:rsidR="00C60FB1" w:rsidRPr="00C60FB1" w:rsidRDefault="00C60FB1" w:rsidP="00C60FB1">
      <w:pPr>
        <w:spacing w:after="0" w:line="240" w:lineRule="auto"/>
        <w:ind w:left="540"/>
        <w:rPr>
          <w:rFonts w:ascii="Times New Roman" w:eastAsia="Times New Roman" w:hAnsi="Times New Roman" w:cs="Times New Roman"/>
          <w:iCs/>
          <w:sz w:val="16"/>
          <w:szCs w:val="16"/>
        </w:rPr>
      </w:pPr>
      <w:hyperlink r:id="rId15" w:history="1">
        <w:r w:rsidRPr="00C60FB1">
          <w:rPr>
            <w:rFonts w:ascii="Times New Roman" w:eastAsia="Times New Roman" w:hAnsi="Times New Roman" w:cs="Times New Roman"/>
            <w:bCs/>
            <w:color w:val="0000FF"/>
            <w:sz w:val="16"/>
            <w:szCs w:val="16"/>
            <w:u w:val="single"/>
          </w:rPr>
          <w:t>Form HUD-50077-SL</w:t>
        </w:r>
      </w:hyperlink>
      <w:r w:rsidRPr="00C60FB1">
        <w:rPr>
          <w:rFonts w:ascii="Times New Roman" w:eastAsia="Times New Roman" w:hAnsi="Times New Roman" w:cs="Times New Roman"/>
          <w:bCs/>
          <w:sz w:val="16"/>
          <w:szCs w:val="16"/>
        </w:rPr>
        <w:t xml:space="preserve">, </w:t>
      </w:r>
      <w:r w:rsidRPr="00C60FB1">
        <w:rPr>
          <w:rFonts w:ascii="Times New Roman" w:eastAsia="Times New Roman" w:hAnsi="Times New Roman" w:cs="Times New Roman"/>
          <w:bCs/>
          <w:i/>
          <w:sz w:val="16"/>
          <w:szCs w:val="16"/>
        </w:rPr>
        <w:t>Certification by State or Local Officials of PHA Plans Consistency with the Consolidated Plan</w:t>
      </w:r>
      <w:r w:rsidRPr="00C60FB1">
        <w:rPr>
          <w:rFonts w:ascii="Times New Roman" w:eastAsia="Times New Roman" w:hAnsi="Times New Roman" w:cs="Times New Roman"/>
          <w:iCs/>
          <w:sz w:val="16"/>
          <w:szCs w:val="16"/>
        </w:rPr>
        <w:t>, must be submitted by the PHA as an electronic attachment to the PHA Plan.</w:t>
      </w:r>
    </w:p>
    <w:p w14:paraId="64160B10" w14:textId="77777777" w:rsidR="00C60FB1" w:rsidRPr="00AB33E7" w:rsidRDefault="00C60FB1" w:rsidP="00C60FB1">
      <w:pPr>
        <w:tabs>
          <w:tab w:val="left" w:pos="360"/>
          <w:tab w:val="left" w:pos="720"/>
        </w:tabs>
        <w:spacing w:after="0" w:line="240" w:lineRule="auto"/>
        <w:ind w:firstLine="270"/>
        <w:rPr>
          <w:rFonts w:ascii="Times New Roman" w:eastAsia="Times New Roman" w:hAnsi="Times New Roman" w:cs="Times New Roman"/>
          <w:b/>
          <w:bCs/>
          <w:sz w:val="12"/>
          <w:szCs w:val="12"/>
        </w:rPr>
      </w:pPr>
    </w:p>
    <w:p w14:paraId="3CB35FD8" w14:textId="77777777" w:rsidR="00C60FB1" w:rsidRPr="00C60FB1" w:rsidRDefault="00C60FB1" w:rsidP="00C60FB1">
      <w:pPr>
        <w:tabs>
          <w:tab w:val="left" w:pos="360"/>
          <w:tab w:val="left" w:pos="720"/>
        </w:tabs>
        <w:spacing w:after="0" w:line="240" w:lineRule="auto"/>
        <w:ind w:firstLine="270"/>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C.4 Required</w:t>
      </w:r>
      <w:r w:rsidRPr="00C60FB1">
        <w:rPr>
          <w:rFonts w:ascii="Times New Roman" w:eastAsia="Times New Roman" w:hAnsi="Times New Roman" w:cs="Times New Roman"/>
          <w:b/>
          <w:iCs/>
          <w:sz w:val="16"/>
          <w:szCs w:val="16"/>
        </w:rPr>
        <w:t xml:space="preserve"> Submission for HUD FO Review</w:t>
      </w:r>
      <w:r w:rsidRPr="00C60FB1">
        <w:rPr>
          <w:rFonts w:ascii="Times New Roman" w:eastAsia="Times New Roman" w:hAnsi="Times New Roman" w:cs="Times New Roman"/>
          <w:sz w:val="16"/>
          <w:szCs w:val="16"/>
        </w:rPr>
        <w:t>.</w:t>
      </w:r>
    </w:p>
    <w:p w14:paraId="4870C50C" w14:textId="6F075DD8" w:rsidR="00C60FB1" w:rsidRPr="00AB33E7" w:rsidRDefault="00B10CBB" w:rsidP="00C60FB1">
      <w:pPr>
        <w:tabs>
          <w:tab w:val="left" w:pos="360"/>
          <w:tab w:val="left" w:pos="720"/>
        </w:tabs>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Pr="00C60FB1">
        <w:rPr>
          <w:rFonts w:ascii="Times New Roman" w:eastAsia="Times New Roman" w:hAnsi="Times New Roman" w:cs="Times New Roman"/>
          <w:sz w:val="16"/>
          <w:szCs w:val="16"/>
        </w:rPr>
        <w:t>Challenged Elements.</w:t>
      </w:r>
    </w:p>
    <w:p w14:paraId="68A0D57D" w14:textId="1224D32D" w:rsidR="00C17D9D" w:rsidRDefault="00D332FE" w:rsidP="00C60FB1">
      <w:pPr>
        <w:numPr>
          <w:ilvl w:val="0"/>
          <w:numId w:val="3"/>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Did </w:t>
      </w:r>
      <w:r w:rsidR="00946865">
        <w:rPr>
          <w:rFonts w:ascii="Times New Roman" w:eastAsia="Times New Roman" w:hAnsi="Times New Roman" w:cs="Times New Roman"/>
          <w:sz w:val="16"/>
          <w:szCs w:val="16"/>
        </w:rPr>
        <w:t>the</w:t>
      </w:r>
      <w:r w:rsidR="00DC56F6">
        <w:rPr>
          <w:rFonts w:ascii="Times New Roman" w:eastAsia="Times New Roman" w:hAnsi="Times New Roman" w:cs="Times New Roman"/>
          <w:sz w:val="16"/>
          <w:szCs w:val="16"/>
        </w:rPr>
        <w:t xml:space="preserve"> </w:t>
      </w:r>
      <w:r w:rsidR="0095141B">
        <w:rPr>
          <w:rFonts w:ascii="Times New Roman" w:eastAsia="Times New Roman" w:hAnsi="Times New Roman" w:cs="Times New Roman"/>
          <w:sz w:val="16"/>
          <w:szCs w:val="16"/>
        </w:rPr>
        <w:t>public</w:t>
      </w:r>
      <w:r w:rsidR="00DC56F6">
        <w:rPr>
          <w:rFonts w:ascii="Times New Roman" w:eastAsia="Times New Roman" w:hAnsi="Times New Roman" w:cs="Times New Roman"/>
          <w:sz w:val="16"/>
          <w:szCs w:val="16"/>
        </w:rPr>
        <w:t xml:space="preserve"> challenge </w:t>
      </w:r>
      <w:r w:rsidR="0095141B">
        <w:rPr>
          <w:rFonts w:ascii="Times New Roman" w:eastAsia="Times New Roman" w:hAnsi="Times New Roman" w:cs="Times New Roman"/>
          <w:sz w:val="16"/>
          <w:szCs w:val="16"/>
        </w:rPr>
        <w:t>an</w:t>
      </w:r>
      <w:r w:rsidR="004E10E8">
        <w:rPr>
          <w:rFonts w:ascii="Times New Roman" w:eastAsia="Times New Roman" w:hAnsi="Times New Roman" w:cs="Times New Roman"/>
          <w:sz w:val="16"/>
          <w:szCs w:val="16"/>
        </w:rPr>
        <w:t>y</w:t>
      </w:r>
      <w:r w:rsidR="0095141B">
        <w:rPr>
          <w:rFonts w:ascii="Times New Roman" w:eastAsia="Times New Roman" w:hAnsi="Times New Roman" w:cs="Times New Roman"/>
          <w:sz w:val="16"/>
          <w:szCs w:val="16"/>
        </w:rPr>
        <w:t xml:space="preserve"> elements of the Plan?</w:t>
      </w:r>
    </w:p>
    <w:p w14:paraId="2944468F" w14:textId="5AA65F1D" w:rsidR="00C60FB1" w:rsidRPr="00C60FB1" w:rsidRDefault="00C60FB1" w:rsidP="00C60FB1">
      <w:pPr>
        <w:numPr>
          <w:ilvl w:val="0"/>
          <w:numId w:val="3"/>
        </w:numPr>
        <w:spacing w:after="0" w:line="240" w:lineRule="auto"/>
        <w:rPr>
          <w:rFonts w:ascii="Times New Roman" w:eastAsia="Times New Roman" w:hAnsi="Times New Roman" w:cs="Times New Roman"/>
          <w:sz w:val="16"/>
          <w:szCs w:val="16"/>
        </w:rPr>
      </w:pPr>
      <w:r w:rsidRPr="00C60FB1">
        <w:rPr>
          <w:rFonts w:ascii="Times New Roman" w:eastAsia="Times New Roman" w:hAnsi="Times New Roman" w:cs="Times New Roman"/>
          <w:sz w:val="16"/>
          <w:szCs w:val="16"/>
        </w:rPr>
        <w:t>If</w:t>
      </w:r>
      <w:r w:rsidR="0095141B">
        <w:rPr>
          <w:rFonts w:ascii="Times New Roman" w:eastAsia="Times New Roman" w:hAnsi="Times New Roman" w:cs="Times New Roman"/>
          <w:sz w:val="16"/>
          <w:szCs w:val="16"/>
        </w:rPr>
        <w:t xml:space="preserve"> yes,</w:t>
      </w:r>
      <w:r w:rsidRPr="00C60FB1">
        <w:rPr>
          <w:rFonts w:ascii="Times New Roman" w:eastAsia="Times New Roman" w:hAnsi="Times New Roman" w:cs="Times New Roman"/>
          <w:sz w:val="16"/>
          <w:szCs w:val="16"/>
        </w:rPr>
        <w:t xml:space="preserve"> include such information as an attachment to the Annual PHA Plan or 5-Year PHA Plan with a description of any challenges to Plan elements, the source of the challenge, and the PHA’s response</w:t>
      </w:r>
      <w:r w:rsidR="00BB1840">
        <w:rPr>
          <w:rFonts w:ascii="Times New Roman" w:eastAsia="Times New Roman" w:hAnsi="Times New Roman" w:cs="Times New Roman"/>
          <w:sz w:val="16"/>
          <w:szCs w:val="16"/>
        </w:rPr>
        <w:t xml:space="preserve"> </w:t>
      </w:r>
      <w:r w:rsidR="00546BCF">
        <w:rPr>
          <w:rFonts w:ascii="Times New Roman" w:eastAsia="Times New Roman" w:hAnsi="Times New Roman" w:cs="Times New Roman"/>
          <w:sz w:val="16"/>
          <w:szCs w:val="16"/>
        </w:rPr>
        <w:t>to</w:t>
      </w:r>
      <w:r w:rsidR="00BB1840">
        <w:rPr>
          <w:rFonts w:ascii="Times New Roman" w:eastAsia="Times New Roman" w:hAnsi="Times New Roman" w:cs="Times New Roman"/>
          <w:sz w:val="16"/>
          <w:szCs w:val="16"/>
        </w:rPr>
        <w:t xml:space="preserve"> the public</w:t>
      </w:r>
      <w:r w:rsidRPr="00C60FB1">
        <w:rPr>
          <w:rFonts w:ascii="Times New Roman" w:eastAsia="Times New Roman" w:hAnsi="Times New Roman" w:cs="Times New Roman"/>
          <w:sz w:val="16"/>
          <w:szCs w:val="16"/>
        </w:rPr>
        <w:t>.</w:t>
      </w:r>
    </w:p>
    <w:p w14:paraId="3B53B6B0" w14:textId="77777777" w:rsidR="00C60FB1" w:rsidRPr="00AB33E7" w:rsidRDefault="00C60FB1" w:rsidP="00C60FB1">
      <w:pPr>
        <w:spacing w:after="0" w:line="240" w:lineRule="auto"/>
        <w:rPr>
          <w:rFonts w:ascii="Times New Roman" w:eastAsia="Times New Roman" w:hAnsi="Times New Roman" w:cs="Times New Roman"/>
          <w:b/>
          <w:iCs/>
          <w:sz w:val="12"/>
          <w:szCs w:val="12"/>
        </w:rPr>
      </w:pPr>
    </w:p>
    <w:p w14:paraId="70CD4C9A" w14:textId="77777777" w:rsidR="0071131C" w:rsidRDefault="00C60FB1" w:rsidP="00C60FB1">
      <w:pPr>
        <w:spacing w:after="0" w:line="240" w:lineRule="auto"/>
        <w:rPr>
          <w:rFonts w:ascii="Times New Roman" w:eastAsia="Times New Roman" w:hAnsi="Times New Roman" w:cs="Times New Roman"/>
          <w:b/>
          <w:bCs/>
          <w:sz w:val="16"/>
          <w:szCs w:val="16"/>
        </w:rPr>
      </w:pPr>
      <w:r w:rsidRPr="00C60FB1">
        <w:rPr>
          <w:rFonts w:ascii="Times New Roman" w:eastAsia="Times New Roman" w:hAnsi="Times New Roman" w:cs="Times New Roman"/>
          <w:b/>
          <w:iCs/>
          <w:sz w:val="16"/>
          <w:szCs w:val="16"/>
        </w:rPr>
        <w:t xml:space="preserve">D.   </w:t>
      </w:r>
      <w:r w:rsidRPr="00C60FB1">
        <w:rPr>
          <w:rFonts w:ascii="Times New Roman" w:eastAsia="Times New Roman" w:hAnsi="Times New Roman" w:cs="Times New Roman"/>
          <w:b/>
          <w:bCs/>
          <w:sz w:val="16"/>
          <w:szCs w:val="16"/>
        </w:rPr>
        <w:t xml:space="preserve">Affirmatively Furthering Fair Housing. </w:t>
      </w:r>
    </w:p>
    <w:p w14:paraId="15945681" w14:textId="76F7B806" w:rsidR="00C60FB1" w:rsidRPr="00C60FB1" w:rsidRDefault="0071131C" w:rsidP="007375FE">
      <w:pPr>
        <w:spacing w:after="0" w:line="240" w:lineRule="auto"/>
        <w:ind w:left="27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(Non-qualified PHAs are only required to complete this section on the Annual PHA Plan. All qualified PHAs must complete this section.)</w:t>
      </w:r>
    </w:p>
    <w:p w14:paraId="76C76129" w14:textId="77777777" w:rsidR="00C60FB1" w:rsidRPr="00AB33E7" w:rsidRDefault="00C60FB1" w:rsidP="00C60FB1">
      <w:pPr>
        <w:spacing w:after="0" w:line="240" w:lineRule="auto"/>
        <w:rPr>
          <w:rFonts w:ascii="Times New Roman" w:eastAsia="Times New Roman" w:hAnsi="Times New Roman" w:cs="Times New Roman"/>
          <w:b/>
          <w:bCs/>
          <w:sz w:val="12"/>
          <w:szCs w:val="12"/>
        </w:rPr>
      </w:pPr>
    </w:p>
    <w:p w14:paraId="2ECD3F9A" w14:textId="5A46C551" w:rsidR="005A5DC7" w:rsidRDefault="00C60FB1" w:rsidP="00C60FB1">
      <w:pPr>
        <w:spacing w:after="0" w:line="240" w:lineRule="auto"/>
        <w:ind w:left="270"/>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 xml:space="preserve">D.1   Affirmatively Furthering Fair Housing. </w:t>
      </w:r>
      <w:bookmarkStart w:id="2" w:name="_Hlk510097657"/>
      <w:bookmarkStart w:id="3" w:name="_Hlk510788216"/>
      <w:r w:rsidRPr="00C60FB1">
        <w:rPr>
          <w:rFonts w:ascii="Times New Roman" w:eastAsia="Times New Roman" w:hAnsi="Times New Roman" w:cs="Times New Roman"/>
          <w:bCs/>
          <w:sz w:val="16"/>
          <w:szCs w:val="16"/>
        </w:rPr>
        <w:t>The PHA will use the answer blocks in item D.1 to provide a statement of its strategies and actions to implement each fair housing goal outlined in its accepted Assessment of Fair Housing (AFH) consistent with 24 CFR § 5.154(d)(5) that states, in relevant part: “To implement goals and priorities in an AFH, strategies and actions shall be included in program participants' … PHA Plans (including any plans incorporated therein) …. Strategies and actions must affirmatively further fair housing ….” Use the chart provided to specify each fair housing goal from the PHA’s AFH for which the PHA is the responsible program participant – whether the AFH was prepared solely by the PHA, jointly with one or more other PHAs, or in collaboration with a state or local jurisdiction – and specify the fair housing strategies and actions to be implemented by the PHA during the period covered by this PHA Plan.</w:t>
      </w:r>
      <w:r w:rsidR="005A5DC7">
        <w:rPr>
          <w:rFonts w:ascii="Times New Roman" w:eastAsia="Times New Roman" w:hAnsi="Times New Roman" w:cs="Times New Roman"/>
          <w:bCs/>
          <w:sz w:val="16"/>
          <w:szCs w:val="16"/>
        </w:rPr>
        <w:t xml:space="preserve"> </w:t>
      </w:r>
      <w:r w:rsidR="005A5DC7" w:rsidRPr="00C60FB1">
        <w:rPr>
          <w:rFonts w:ascii="Times New Roman" w:eastAsia="Times New Roman" w:hAnsi="Times New Roman" w:cs="Times New Roman"/>
          <w:bCs/>
          <w:sz w:val="16"/>
          <w:szCs w:val="16"/>
        </w:rPr>
        <w:t>If there are more than three fair housing goals, add answer blocks as necessary.</w:t>
      </w:r>
      <w:r w:rsidRPr="00C60FB1">
        <w:rPr>
          <w:rFonts w:ascii="Times New Roman" w:eastAsia="Times New Roman" w:hAnsi="Times New Roman" w:cs="Times New Roman"/>
          <w:bCs/>
          <w:sz w:val="16"/>
          <w:szCs w:val="16"/>
        </w:rPr>
        <w:t xml:space="preserve"> </w:t>
      </w:r>
    </w:p>
    <w:p w14:paraId="069CCEC2" w14:textId="77777777" w:rsidR="005A5DC7" w:rsidRPr="00AB33E7" w:rsidRDefault="005A5DC7" w:rsidP="00C60FB1">
      <w:pPr>
        <w:spacing w:after="0" w:line="240" w:lineRule="auto"/>
        <w:ind w:left="270"/>
        <w:rPr>
          <w:rFonts w:ascii="Times New Roman" w:eastAsia="Times New Roman" w:hAnsi="Times New Roman" w:cs="Times New Roman"/>
          <w:bCs/>
          <w:sz w:val="12"/>
          <w:szCs w:val="12"/>
        </w:rPr>
      </w:pPr>
    </w:p>
    <w:p w14:paraId="59E75AFA" w14:textId="034BEAED" w:rsidR="00C60FB1" w:rsidRPr="00C60FB1" w:rsidRDefault="005A5DC7" w:rsidP="00C60FB1">
      <w:pPr>
        <w:spacing w:after="0" w:line="240" w:lineRule="auto"/>
        <w:ind w:left="270"/>
        <w:rPr>
          <w:rFonts w:ascii="Times New Roman" w:eastAsia="Times New Roman" w:hAnsi="Times New Roman" w:cs="Times New Roman"/>
          <w:b/>
          <w:bCs/>
          <w:sz w:val="16"/>
          <w:szCs w:val="16"/>
        </w:rPr>
      </w:pPr>
      <w:r>
        <w:rPr>
          <w:rFonts w:ascii="Times New Roman" w:eastAsia="Times New Roman" w:hAnsi="Times New Roman" w:cs="Times New Roman"/>
          <w:bCs/>
          <w:sz w:val="16"/>
          <w:szCs w:val="16"/>
        </w:rPr>
        <w:t>Until such time as the PHA is required to submit an AFH</w:t>
      </w:r>
      <w:r w:rsidRPr="00C60FB1">
        <w:rPr>
          <w:rFonts w:ascii="Times New Roman" w:eastAsia="Times New Roman" w:hAnsi="Times New Roman" w:cs="Times New Roman"/>
          <w:bCs/>
          <w:sz w:val="16"/>
          <w:szCs w:val="16"/>
        </w:rPr>
        <w:t xml:space="preserve">, </w:t>
      </w:r>
      <w:r w:rsidR="00C60FB1" w:rsidRPr="00C60FB1">
        <w:rPr>
          <w:rFonts w:ascii="Times New Roman" w:eastAsia="Times New Roman" w:hAnsi="Times New Roman" w:cs="Times New Roman"/>
          <w:bCs/>
          <w:sz w:val="16"/>
          <w:szCs w:val="16"/>
        </w:rPr>
        <w:t xml:space="preserve">the PHA </w:t>
      </w:r>
      <w:r>
        <w:rPr>
          <w:rFonts w:ascii="Times New Roman" w:eastAsia="Times New Roman" w:hAnsi="Times New Roman" w:cs="Times New Roman"/>
          <w:bCs/>
          <w:sz w:val="16"/>
          <w:szCs w:val="16"/>
        </w:rPr>
        <w:t>will</w:t>
      </w:r>
      <w:r w:rsidR="006E51D0">
        <w:rPr>
          <w:rFonts w:ascii="Times New Roman" w:eastAsia="Times New Roman" w:hAnsi="Times New Roman" w:cs="Times New Roman"/>
          <w:bCs/>
          <w:sz w:val="16"/>
          <w:szCs w:val="16"/>
        </w:rPr>
        <w:t xml:space="preserve"> not have to complete </w:t>
      </w:r>
      <w:r w:rsidR="00430706">
        <w:rPr>
          <w:rFonts w:ascii="Times New Roman" w:eastAsia="Times New Roman" w:hAnsi="Times New Roman" w:cs="Times New Roman"/>
          <w:bCs/>
          <w:sz w:val="16"/>
          <w:szCs w:val="16"/>
        </w:rPr>
        <w:t>section D.</w:t>
      </w:r>
      <w:r w:rsidR="00116F64">
        <w:rPr>
          <w:rFonts w:ascii="Times New Roman" w:eastAsia="Times New Roman" w:hAnsi="Times New Roman" w:cs="Times New Roman"/>
          <w:bCs/>
          <w:sz w:val="16"/>
          <w:szCs w:val="16"/>
        </w:rPr>
        <w:t>;</w:t>
      </w:r>
      <w:r w:rsidR="00430706">
        <w:rPr>
          <w:rFonts w:ascii="Times New Roman" w:eastAsia="Times New Roman" w:hAnsi="Times New Roman" w:cs="Times New Roman"/>
          <w:bCs/>
          <w:sz w:val="16"/>
          <w:szCs w:val="16"/>
        </w:rPr>
        <w:t xml:space="preserve"> </w:t>
      </w:r>
      <w:r w:rsidR="00116F64">
        <w:rPr>
          <w:rFonts w:ascii="Times New Roman" w:eastAsia="Times New Roman" w:hAnsi="Times New Roman" w:cs="Times New Roman"/>
          <w:bCs/>
          <w:sz w:val="16"/>
          <w:szCs w:val="16"/>
        </w:rPr>
        <w:t>nevertheless</w:t>
      </w:r>
      <w:r w:rsidR="00430706">
        <w:rPr>
          <w:rFonts w:ascii="Times New Roman" w:eastAsia="Times New Roman" w:hAnsi="Times New Roman" w:cs="Times New Roman"/>
          <w:bCs/>
          <w:sz w:val="16"/>
          <w:szCs w:val="16"/>
        </w:rPr>
        <w:t>, the PHA will</w:t>
      </w:r>
      <w:r>
        <w:rPr>
          <w:rFonts w:ascii="Times New Roman" w:eastAsia="Times New Roman" w:hAnsi="Times New Roman" w:cs="Times New Roman"/>
          <w:bCs/>
          <w:sz w:val="16"/>
          <w:szCs w:val="16"/>
        </w:rPr>
        <w:t xml:space="preserve"> </w:t>
      </w:r>
      <w:r w:rsidR="00116F64">
        <w:rPr>
          <w:rFonts w:ascii="Times New Roman" w:eastAsia="Times New Roman" w:hAnsi="Times New Roman" w:cs="Times New Roman"/>
          <w:bCs/>
          <w:sz w:val="16"/>
          <w:szCs w:val="16"/>
        </w:rPr>
        <w:t xml:space="preserve">address its obligation to </w:t>
      </w:r>
      <w:r>
        <w:rPr>
          <w:rFonts w:ascii="Times New Roman" w:eastAsia="Times New Roman" w:hAnsi="Times New Roman" w:cs="Times New Roman"/>
          <w:bCs/>
          <w:sz w:val="16"/>
          <w:szCs w:val="16"/>
        </w:rPr>
        <w:t>affirmatively further</w:t>
      </w:r>
      <w:r w:rsidRPr="00C60FB1">
        <w:rPr>
          <w:rFonts w:ascii="Times New Roman" w:eastAsia="Times New Roman" w:hAnsi="Times New Roman" w:cs="Times New Roman"/>
          <w:bCs/>
          <w:sz w:val="16"/>
          <w:szCs w:val="16"/>
        </w:rPr>
        <w:t xml:space="preserve"> </w:t>
      </w:r>
      <w:r w:rsidR="00C60FB1" w:rsidRPr="00C60FB1">
        <w:rPr>
          <w:rFonts w:ascii="Times New Roman" w:eastAsia="Times New Roman" w:hAnsi="Times New Roman" w:cs="Times New Roman"/>
          <w:bCs/>
          <w:sz w:val="16"/>
          <w:szCs w:val="16"/>
        </w:rPr>
        <w:t xml:space="preserve">fair housing </w:t>
      </w:r>
      <w:r w:rsidR="00116F64">
        <w:rPr>
          <w:rFonts w:ascii="Times New Roman" w:eastAsia="Times New Roman" w:hAnsi="Times New Roman" w:cs="Times New Roman"/>
          <w:bCs/>
          <w:sz w:val="16"/>
          <w:szCs w:val="16"/>
        </w:rPr>
        <w:t xml:space="preserve">in part </w:t>
      </w:r>
      <w:r>
        <w:rPr>
          <w:rFonts w:ascii="Times New Roman" w:eastAsia="Times New Roman" w:hAnsi="Times New Roman" w:cs="Times New Roman"/>
          <w:bCs/>
          <w:sz w:val="16"/>
          <w:szCs w:val="16"/>
        </w:rPr>
        <w:t xml:space="preserve">by fulfilling </w:t>
      </w:r>
      <w:r w:rsidR="00C60FB1" w:rsidRPr="00C60FB1">
        <w:rPr>
          <w:rFonts w:ascii="Times New Roman" w:eastAsia="Times New Roman" w:hAnsi="Times New Roman" w:cs="Times New Roman"/>
          <w:bCs/>
          <w:sz w:val="16"/>
          <w:szCs w:val="16"/>
        </w:rPr>
        <w:t xml:space="preserve">the requirements at 24 CFR 903.7(o)(3) </w:t>
      </w:r>
      <w:r w:rsidR="00E054A0">
        <w:rPr>
          <w:rFonts w:ascii="Times New Roman" w:eastAsia="Times New Roman" w:hAnsi="Times New Roman" w:cs="Times New Roman"/>
          <w:bCs/>
          <w:sz w:val="16"/>
          <w:szCs w:val="16"/>
        </w:rPr>
        <w:t xml:space="preserve">enacted </w:t>
      </w:r>
      <w:r w:rsidR="00C60FB1" w:rsidRPr="00C60FB1">
        <w:rPr>
          <w:rFonts w:ascii="Times New Roman" w:eastAsia="Times New Roman" w:hAnsi="Times New Roman" w:cs="Times New Roman"/>
          <w:bCs/>
          <w:sz w:val="16"/>
          <w:szCs w:val="16"/>
        </w:rPr>
        <w:t xml:space="preserve">prior to August 17, 2015, </w:t>
      </w:r>
      <w:r w:rsidR="00E054A0">
        <w:rPr>
          <w:rFonts w:ascii="Times New Roman" w:eastAsia="Times New Roman" w:hAnsi="Times New Roman" w:cs="Times New Roman"/>
          <w:bCs/>
          <w:sz w:val="16"/>
          <w:szCs w:val="16"/>
        </w:rPr>
        <w:t xml:space="preserve">which means </w:t>
      </w:r>
      <w:r w:rsidR="00C60FB1" w:rsidRPr="00C60FB1">
        <w:rPr>
          <w:rFonts w:ascii="Times New Roman" w:eastAsia="Times New Roman" w:hAnsi="Times New Roman" w:cs="Times New Roman"/>
          <w:bCs/>
          <w:sz w:val="16"/>
          <w:szCs w:val="16"/>
        </w:rPr>
        <w:t xml:space="preserve">that </w:t>
      </w:r>
      <w:r w:rsidR="00E054A0">
        <w:rPr>
          <w:rFonts w:ascii="Times New Roman" w:eastAsia="Times New Roman" w:hAnsi="Times New Roman" w:cs="Times New Roman"/>
          <w:bCs/>
          <w:sz w:val="16"/>
          <w:szCs w:val="16"/>
        </w:rPr>
        <w:t xml:space="preserve">it </w:t>
      </w:r>
      <w:r w:rsidR="00C60FB1" w:rsidRPr="00C60FB1">
        <w:rPr>
          <w:rFonts w:ascii="Times New Roman" w:eastAsia="Times New Roman" w:hAnsi="Times New Roman" w:cs="Times New Roman"/>
          <w:bCs/>
          <w:sz w:val="16"/>
          <w:szCs w:val="16"/>
        </w:rPr>
        <w:t>examin</w:t>
      </w:r>
      <w:r w:rsidR="009E6EB6">
        <w:rPr>
          <w:rFonts w:ascii="Times New Roman" w:eastAsia="Times New Roman" w:hAnsi="Times New Roman" w:cs="Times New Roman"/>
          <w:bCs/>
          <w:sz w:val="16"/>
          <w:szCs w:val="16"/>
        </w:rPr>
        <w:t>e</w:t>
      </w:r>
      <w:r w:rsidR="00AB33E7">
        <w:rPr>
          <w:rFonts w:ascii="Times New Roman" w:eastAsia="Times New Roman" w:hAnsi="Times New Roman" w:cs="Times New Roman"/>
          <w:bCs/>
          <w:sz w:val="16"/>
          <w:szCs w:val="16"/>
        </w:rPr>
        <w:t>s</w:t>
      </w:r>
      <w:r w:rsidR="00C60FB1" w:rsidRPr="00C60FB1">
        <w:rPr>
          <w:rFonts w:ascii="Times New Roman" w:eastAsia="Times New Roman" w:hAnsi="Times New Roman" w:cs="Times New Roman"/>
          <w:bCs/>
          <w:sz w:val="16"/>
          <w:szCs w:val="16"/>
        </w:rPr>
        <w:t xml:space="preserve"> its own programs or proposed programs; identi</w:t>
      </w:r>
      <w:r w:rsidR="004E3438">
        <w:rPr>
          <w:rFonts w:ascii="Times New Roman" w:eastAsia="Times New Roman" w:hAnsi="Times New Roman" w:cs="Times New Roman"/>
          <w:bCs/>
          <w:sz w:val="16"/>
          <w:szCs w:val="16"/>
        </w:rPr>
        <w:t>fies</w:t>
      </w:r>
      <w:r w:rsidR="00C60FB1" w:rsidRPr="00C60FB1">
        <w:rPr>
          <w:rFonts w:ascii="Times New Roman" w:eastAsia="Times New Roman" w:hAnsi="Times New Roman" w:cs="Times New Roman"/>
          <w:bCs/>
          <w:sz w:val="16"/>
          <w:szCs w:val="16"/>
        </w:rPr>
        <w:t xml:space="preserve"> any impediments to fair housing choice within </w:t>
      </w:r>
      <w:r w:rsidR="004E3438" w:rsidRPr="00C60FB1">
        <w:rPr>
          <w:rFonts w:ascii="Times New Roman" w:eastAsia="Times New Roman" w:hAnsi="Times New Roman" w:cs="Times New Roman"/>
          <w:bCs/>
          <w:sz w:val="16"/>
          <w:szCs w:val="16"/>
        </w:rPr>
        <w:t>th</w:t>
      </w:r>
      <w:r w:rsidR="004E3438">
        <w:rPr>
          <w:rFonts w:ascii="Times New Roman" w:eastAsia="Times New Roman" w:hAnsi="Times New Roman" w:cs="Times New Roman"/>
          <w:bCs/>
          <w:sz w:val="16"/>
          <w:szCs w:val="16"/>
        </w:rPr>
        <w:t>o</w:t>
      </w:r>
      <w:r w:rsidR="004E3438" w:rsidRPr="00C60FB1">
        <w:rPr>
          <w:rFonts w:ascii="Times New Roman" w:eastAsia="Times New Roman" w:hAnsi="Times New Roman" w:cs="Times New Roman"/>
          <w:bCs/>
          <w:sz w:val="16"/>
          <w:szCs w:val="16"/>
        </w:rPr>
        <w:t>se</w:t>
      </w:r>
      <w:r w:rsidR="00C60FB1" w:rsidRPr="00C60FB1">
        <w:rPr>
          <w:rFonts w:ascii="Times New Roman" w:eastAsia="Times New Roman" w:hAnsi="Times New Roman" w:cs="Times New Roman"/>
          <w:bCs/>
          <w:sz w:val="16"/>
          <w:szCs w:val="16"/>
        </w:rPr>
        <w:t xml:space="preserve"> programs; address</w:t>
      </w:r>
      <w:r w:rsidR="004E3438">
        <w:rPr>
          <w:rFonts w:ascii="Times New Roman" w:eastAsia="Times New Roman" w:hAnsi="Times New Roman" w:cs="Times New Roman"/>
          <w:bCs/>
          <w:sz w:val="16"/>
          <w:szCs w:val="16"/>
        </w:rPr>
        <w:t>es those</w:t>
      </w:r>
      <w:r w:rsidR="00C60FB1" w:rsidRPr="00C60FB1">
        <w:rPr>
          <w:rFonts w:ascii="Times New Roman" w:eastAsia="Times New Roman" w:hAnsi="Times New Roman" w:cs="Times New Roman"/>
          <w:bCs/>
          <w:sz w:val="16"/>
          <w:szCs w:val="16"/>
        </w:rPr>
        <w:t xml:space="preserve"> impediments in a reasonable fashion in</w:t>
      </w:r>
      <w:r w:rsidR="004E3438">
        <w:rPr>
          <w:rFonts w:ascii="Times New Roman" w:eastAsia="Times New Roman" w:hAnsi="Times New Roman" w:cs="Times New Roman"/>
          <w:bCs/>
          <w:sz w:val="16"/>
          <w:szCs w:val="16"/>
        </w:rPr>
        <w:t xml:space="preserve"> view</w:t>
      </w:r>
      <w:r w:rsidR="00C60FB1" w:rsidRPr="00C60FB1">
        <w:rPr>
          <w:rFonts w:ascii="Times New Roman" w:eastAsia="Times New Roman" w:hAnsi="Times New Roman" w:cs="Times New Roman"/>
          <w:bCs/>
          <w:sz w:val="16"/>
          <w:szCs w:val="16"/>
        </w:rPr>
        <w:t xml:space="preserve"> of the resources available; work</w:t>
      </w:r>
      <w:r w:rsidR="004E3438">
        <w:rPr>
          <w:rFonts w:ascii="Times New Roman" w:eastAsia="Times New Roman" w:hAnsi="Times New Roman" w:cs="Times New Roman"/>
          <w:bCs/>
          <w:sz w:val="16"/>
          <w:szCs w:val="16"/>
        </w:rPr>
        <w:t>s</w:t>
      </w:r>
      <w:r w:rsidR="00C60FB1" w:rsidRPr="00C60FB1">
        <w:rPr>
          <w:rFonts w:ascii="Times New Roman" w:eastAsia="Times New Roman" w:hAnsi="Times New Roman" w:cs="Times New Roman"/>
          <w:bCs/>
          <w:sz w:val="16"/>
          <w:szCs w:val="16"/>
        </w:rPr>
        <w:t xml:space="preserve"> with local jurisdictions to implement any of the jurisdiction’s initiatives to affirmatively further fair housing that require the PHA’s involvement</w:t>
      </w:r>
      <w:r w:rsidR="004E3438">
        <w:rPr>
          <w:rFonts w:ascii="Times New Roman" w:eastAsia="Times New Roman" w:hAnsi="Times New Roman" w:cs="Times New Roman"/>
          <w:bCs/>
          <w:sz w:val="16"/>
          <w:szCs w:val="16"/>
        </w:rPr>
        <w:t>; and maintain records reflecting these analyses and actions</w:t>
      </w:r>
      <w:r w:rsidR="00C60FB1" w:rsidRPr="00C60FB1">
        <w:rPr>
          <w:rFonts w:ascii="Times New Roman" w:eastAsia="Times New Roman" w:hAnsi="Times New Roman" w:cs="Times New Roman"/>
          <w:bCs/>
          <w:sz w:val="16"/>
          <w:szCs w:val="16"/>
        </w:rPr>
        <w:t xml:space="preserve">. </w:t>
      </w:r>
      <w:bookmarkEnd w:id="2"/>
      <w:r w:rsidR="00116F64">
        <w:rPr>
          <w:rFonts w:ascii="Times New Roman" w:eastAsia="Times New Roman" w:hAnsi="Times New Roman" w:cs="Times New Roman"/>
          <w:bCs/>
          <w:sz w:val="16"/>
          <w:szCs w:val="16"/>
        </w:rPr>
        <w:t xml:space="preserve"> Furthermore, under Section 5A(d)(15) of the U.S. Housing Act of 1937, as amended, a PHA must submit a civil rights certification</w:t>
      </w:r>
      <w:r w:rsidR="00F41290">
        <w:rPr>
          <w:rFonts w:ascii="Times New Roman" w:eastAsia="Times New Roman" w:hAnsi="Times New Roman" w:cs="Times New Roman"/>
          <w:bCs/>
          <w:sz w:val="16"/>
          <w:szCs w:val="16"/>
        </w:rPr>
        <w:t xml:space="preserve"> with its </w:t>
      </w:r>
      <w:r w:rsidR="0071131C">
        <w:rPr>
          <w:rFonts w:ascii="Times New Roman" w:eastAsia="Times New Roman" w:hAnsi="Times New Roman" w:cs="Times New Roman"/>
          <w:bCs/>
          <w:sz w:val="16"/>
          <w:szCs w:val="16"/>
        </w:rPr>
        <w:t xml:space="preserve">Annual </w:t>
      </w:r>
      <w:proofErr w:type="gramStart"/>
      <w:r w:rsidR="00F41290">
        <w:rPr>
          <w:rFonts w:ascii="Times New Roman" w:eastAsia="Times New Roman" w:hAnsi="Times New Roman" w:cs="Times New Roman"/>
          <w:bCs/>
          <w:sz w:val="16"/>
          <w:szCs w:val="16"/>
        </w:rPr>
        <w:t xml:space="preserve">PHA </w:t>
      </w:r>
      <w:r w:rsidR="0071131C">
        <w:rPr>
          <w:rFonts w:ascii="Times New Roman" w:eastAsia="Times New Roman" w:hAnsi="Times New Roman" w:cs="Times New Roman"/>
          <w:bCs/>
          <w:sz w:val="16"/>
          <w:szCs w:val="16"/>
        </w:rPr>
        <w:t xml:space="preserve"> </w:t>
      </w:r>
      <w:r w:rsidR="00F41290">
        <w:rPr>
          <w:rFonts w:ascii="Times New Roman" w:eastAsia="Times New Roman" w:hAnsi="Times New Roman" w:cs="Times New Roman"/>
          <w:bCs/>
          <w:sz w:val="16"/>
          <w:szCs w:val="16"/>
        </w:rPr>
        <w:t>Plan</w:t>
      </w:r>
      <w:proofErr w:type="gramEnd"/>
      <w:r w:rsidR="00116F64">
        <w:rPr>
          <w:rFonts w:ascii="Times New Roman" w:eastAsia="Times New Roman" w:hAnsi="Times New Roman" w:cs="Times New Roman"/>
          <w:bCs/>
          <w:sz w:val="16"/>
          <w:szCs w:val="16"/>
        </w:rPr>
        <w:t>, which is described at 24 CFR 903.7(o)(1)</w:t>
      </w:r>
      <w:bookmarkStart w:id="4" w:name="_Hlk533078118"/>
      <w:r w:rsidR="0071131C">
        <w:rPr>
          <w:rFonts w:ascii="Times New Roman" w:eastAsia="Times New Roman" w:hAnsi="Times New Roman" w:cs="Times New Roman"/>
          <w:bCs/>
          <w:sz w:val="16"/>
          <w:szCs w:val="16"/>
        </w:rPr>
        <w:t xml:space="preserve"> except for qualified PHAs who submit</w:t>
      </w:r>
      <w:r w:rsidR="00606847">
        <w:rPr>
          <w:rFonts w:ascii="Times New Roman" w:eastAsia="Times New Roman" w:hAnsi="Times New Roman" w:cs="Times New Roman"/>
          <w:bCs/>
          <w:sz w:val="16"/>
          <w:szCs w:val="16"/>
        </w:rPr>
        <w:t xml:space="preserve"> the Form HUD-50077-CR as a standalone document</w:t>
      </w:r>
      <w:bookmarkEnd w:id="4"/>
      <w:r w:rsidR="00116F64">
        <w:rPr>
          <w:rFonts w:ascii="Times New Roman" w:eastAsia="Times New Roman" w:hAnsi="Times New Roman" w:cs="Times New Roman"/>
          <w:bCs/>
          <w:sz w:val="16"/>
          <w:szCs w:val="16"/>
        </w:rPr>
        <w:t xml:space="preserve">. </w:t>
      </w:r>
    </w:p>
    <w:bookmarkEnd w:id="3"/>
    <w:p w14:paraId="1B9A170B" w14:textId="77777777" w:rsidR="00C60FB1" w:rsidRPr="00AB33E7" w:rsidRDefault="00C60FB1" w:rsidP="00C60FB1">
      <w:pPr>
        <w:tabs>
          <w:tab w:val="left" w:pos="360"/>
          <w:tab w:val="left" w:pos="720"/>
        </w:tabs>
        <w:spacing w:after="0" w:line="240" w:lineRule="auto"/>
        <w:ind w:left="630" w:hanging="360"/>
        <w:rPr>
          <w:rFonts w:ascii="Times New Roman" w:eastAsia="Times New Roman" w:hAnsi="Times New Roman" w:cs="Times New Roman"/>
          <w:b/>
          <w:bCs/>
          <w:sz w:val="12"/>
          <w:szCs w:val="12"/>
        </w:rPr>
      </w:pPr>
    </w:p>
    <w:p w14:paraId="0172BBE5" w14:textId="77777777" w:rsidR="00C60FB1" w:rsidRPr="00C60FB1" w:rsidRDefault="00C60FB1" w:rsidP="00C60FB1">
      <w:pPr>
        <w:pBdr>
          <w:top w:val="single" w:sz="4" w:space="1" w:color="auto"/>
        </w:pBdr>
        <w:tabs>
          <w:tab w:val="center" w:pos="4680"/>
          <w:tab w:val="right" w:pos="9360"/>
        </w:tabs>
        <w:spacing w:after="0" w:line="240" w:lineRule="auto"/>
        <w:ind w:left="-540" w:right="360"/>
        <w:rPr>
          <w:rFonts w:ascii="Cambria" w:eastAsia="Calibri" w:hAnsi="Cambria" w:cs="Times New Roman"/>
          <w:sz w:val="12"/>
          <w:szCs w:val="12"/>
        </w:rPr>
      </w:pPr>
      <w:r w:rsidRPr="00C60FB1">
        <w:rPr>
          <w:rFonts w:ascii="Cambria" w:eastAsia="Calibri" w:hAnsi="Cambria" w:cs="Times New Roman"/>
          <w:sz w:val="12"/>
          <w:szCs w:val="12"/>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p>
    <w:p w14:paraId="299EEAD4" w14:textId="77777777" w:rsidR="00C60FB1" w:rsidRPr="00C60FB1" w:rsidRDefault="00C60FB1" w:rsidP="00C60FB1">
      <w:pPr>
        <w:pBdr>
          <w:top w:val="single" w:sz="4" w:space="1" w:color="auto"/>
        </w:pBdr>
        <w:tabs>
          <w:tab w:val="center" w:pos="4680"/>
          <w:tab w:val="right" w:pos="9360"/>
        </w:tabs>
        <w:spacing w:after="0" w:line="240" w:lineRule="auto"/>
        <w:ind w:left="-540" w:right="360"/>
        <w:rPr>
          <w:rFonts w:ascii="Cambria" w:eastAsia="Calibri" w:hAnsi="Cambria" w:cs="Times New Roman"/>
          <w:sz w:val="12"/>
          <w:szCs w:val="12"/>
        </w:rPr>
      </w:pPr>
    </w:p>
    <w:p w14:paraId="50A3880E" w14:textId="0F4BEB16" w:rsidR="00C60FB1" w:rsidRPr="00C60FB1" w:rsidRDefault="00C60FB1" w:rsidP="00C60FB1">
      <w:pPr>
        <w:pBdr>
          <w:top w:val="single" w:sz="4" w:space="1" w:color="auto"/>
        </w:pBdr>
        <w:tabs>
          <w:tab w:val="center" w:pos="4680"/>
          <w:tab w:val="right" w:pos="9360"/>
        </w:tabs>
        <w:spacing w:after="0" w:line="240" w:lineRule="auto"/>
        <w:ind w:left="-540" w:right="360"/>
        <w:rPr>
          <w:rFonts w:ascii="Cambria" w:eastAsia="Calibri" w:hAnsi="Cambria" w:cs="Times New Roman"/>
          <w:sz w:val="12"/>
          <w:szCs w:val="12"/>
        </w:rPr>
      </w:pPr>
      <w:r w:rsidRPr="00C60FB1">
        <w:rPr>
          <w:rFonts w:ascii="Cambria" w:eastAsia="Calibri" w:hAnsi="Cambria" w:cs="Times New Roman"/>
          <w:sz w:val="12"/>
          <w:szCs w:val="12"/>
        </w:rPr>
        <w:t>Public reporting burden for this information collection is estimated to average 1.</w:t>
      </w:r>
      <w:r w:rsidR="00CB00E6">
        <w:rPr>
          <w:rFonts w:ascii="Cambria" w:eastAsia="Calibri" w:hAnsi="Cambria" w:cs="Times New Roman"/>
          <w:sz w:val="12"/>
          <w:szCs w:val="12"/>
        </w:rPr>
        <w:t>64</w:t>
      </w:r>
      <w:r w:rsidRPr="00C60FB1">
        <w:rPr>
          <w:rFonts w:ascii="Cambria" w:eastAsia="Calibri" w:hAnsi="Cambria" w:cs="Times New Roman"/>
          <w:sz w:val="12"/>
          <w:szCs w:val="12"/>
        </w:rPr>
        <w:t xml:space="preserve"> hours per year per response or </w:t>
      </w:r>
      <w:r w:rsidR="00120A10">
        <w:rPr>
          <w:rFonts w:ascii="Cambria" w:eastAsia="Calibri" w:hAnsi="Cambria" w:cs="Times New Roman"/>
          <w:sz w:val="12"/>
          <w:szCs w:val="12"/>
        </w:rPr>
        <w:t>8.2</w:t>
      </w:r>
      <w:r w:rsidRPr="00C60FB1">
        <w:rPr>
          <w:rFonts w:ascii="Cambria" w:eastAsia="Calibri" w:hAnsi="Cambria" w:cs="Times New Roman"/>
          <w:sz w:val="12"/>
          <w:szCs w:val="12"/>
        </w:rPr>
        <w:t xml:space="preserve"> hours per response every five years,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p w14:paraId="2CA7598A" w14:textId="77777777" w:rsidR="00C60FB1" w:rsidRPr="00C60FB1" w:rsidRDefault="00C60FB1" w:rsidP="00C60FB1">
      <w:pPr>
        <w:spacing w:after="0" w:line="240" w:lineRule="auto"/>
        <w:ind w:left="-540" w:right="360"/>
        <w:rPr>
          <w:rFonts w:ascii="Cambria" w:eastAsia="Times New Roman" w:hAnsi="Cambria" w:cs="Times New Roman"/>
          <w:b/>
          <w:sz w:val="12"/>
          <w:szCs w:val="12"/>
        </w:rPr>
      </w:pPr>
    </w:p>
    <w:p w14:paraId="2B22DA33" w14:textId="77777777" w:rsidR="00C60FB1" w:rsidRPr="00C60FB1" w:rsidRDefault="00C60FB1" w:rsidP="00C60FB1">
      <w:pPr>
        <w:spacing w:after="0" w:line="240" w:lineRule="auto"/>
        <w:ind w:left="-540" w:right="360"/>
        <w:rPr>
          <w:rFonts w:ascii="Times New Roman" w:eastAsia="Times New Roman" w:hAnsi="Times New Roman" w:cs="Times New Roman"/>
          <w:sz w:val="24"/>
          <w:szCs w:val="24"/>
        </w:rPr>
      </w:pPr>
      <w:r w:rsidRPr="00C60FB1">
        <w:rPr>
          <w:rFonts w:ascii="Cambria" w:eastAsia="Times New Roman" w:hAnsi="Cambria" w:cs="Times New Roman"/>
          <w:b/>
          <w:sz w:val="12"/>
          <w:szCs w:val="12"/>
        </w:rPr>
        <w:t>Privacy Act Notice.</w:t>
      </w:r>
      <w:r w:rsidRPr="00C60FB1">
        <w:rPr>
          <w:rFonts w:ascii="Cambria" w:eastAsia="Times New Roman" w:hAnsi="Cambria" w:cs="Times New Roman"/>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sectPr w:rsidR="00C60FB1" w:rsidRPr="00C60FB1" w:rsidSect="00C60FB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6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3076" w14:textId="77777777" w:rsidR="00632CEE" w:rsidRDefault="00632CEE" w:rsidP="00C60FB1">
      <w:pPr>
        <w:spacing w:after="0" w:line="240" w:lineRule="auto"/>
      </w:pPr>
      <w:r>
        <w:separator/>
      </w:r>
    </w:p>
  </w:endnote>
  <w:endnote w:type="continuationSeparator" w:id="0">
    <w:p w14:paraId="2FDC31E4" w14:textId="77777777" w:rsidR="00632CEE" w:rsidRDefault="00632CEE" w:rsidP="00C6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9CC9" w14:textId="77777777" w:rsidR="00DB6056" w:rsidRDefault="00DB6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19627"/>
      <w:docPartObj>
        <w:docPartGallery w:val="Page Numbers (Bottom of Page)"/>
        <w:docPartUnique/>
      </w:docPartObj>
    </w:sdtPr>
    <w:sdtContent>
      <w:sdt>
        <w:sdtPr>
          <w:id w:val="249170772"/>
          <w:docPartObj>
            <w:docPartGallery w:val="Page Numbers (Top of Page)"/>
            <w:docPartUnique/>
          </w:docPartObj>
        </w:sdtPr>
        <w:sdtContent>
          <w:p w14:paraId="6D3933CB" w14:textId="755117D8" w:rsidR="00C60FB1" w:rsidRDefault="00C60FB1" w:rsidP="00C60FB1">
            <w:pPr>
              <w:pStyle w:val="Footer"/>
              <w:ind w:firstLine="4320"/>
              <w:jc w:val="center"/>
            </w:pPr>
            <w:r w:rsidRPr="00C60FB1">
              <w:rPr>
                <w:rFonts w:ascii="Times New Roman" w:hAnsi="Times New Roman" w:cs="Times New Roman"/>
                <w:sz w:val="16"/>
                <w:szCs w:val="16"/>
              </w:rPr>
              <w:t xml:space="preserve">Page </w:t>
            </w:r>
            <w:r w:rsidRPr="00C60FB1">
              <w:rPr>
                <w:rFonts w:ascii="Times New Roman" w:hAnsi="Times New Roman" w:cs="Times New Roman"/>
                <w:b/>
                <w:bCs/>
                <w:sz w:val="16"/>
                <w:szCs w:val="16"/>
              </w:rPr>
              <w:fldChar w:fldCharType="begin"/>
            </w:r>
            <w:r w:rsidRPr="00C60FB1">
              <w:rPr>
                <w:rFonts w:ascii="Times New Roman" w:hAnsi="Times New Roman" w:cs="Times New Roman"/>
                <w:b/>
                <w:bCs/>
                <w:sz w:val="16"/>
                <w:szCs w:val="16"/>
              </w:rPr>
              <w:instrText xml:space="preserve"> PAGE </w:instrText>
            </w:r>
            <w:r w:rsidRPr="00C60FB1">
              <w:rPr>
                <w:rFonts w:ascii="Times New Roman" w:hAnsi="Times New Roman" w:cs="Times New Roman"/>
                <w:b/>
                <w:bCs/>
                <w:sz w:val="16"/>
                <w:szCs w:val="16"/>
              </w:rPr>
              <w:fldChar w:fldCharType="separate"/>
            </w:r>
            <w:r w:rsidR="00DA6C5D">
              <w:rPr>
                <w:rFonts w:ascii="Times New Roman" w:hAnsi="Times New Roman" w:cs="Times New Roman"/>
                <w:b/>
                <w:bCs/>
                <w:noProof/>
                <w:sz w:val="16"/>
                <w:szCs w:val="16"/>
              </w:rPr>
              <w:t>6</w:t>
            </w:r>
            <w:r w:rsidRPr="00C60FB1">
              <w:rPr>
                <w:rFonts w:ascii="Times New Roman" w:hAnsi="Times New Roman" w:cs="Times New Roman"/>
                <w:b/>
                <w:bCs/>
                <w:sz w:val="16"/>
                <w:szCs w:val="16"/>
              </w:rPr>
              <w:fldChar w:fldCharType="end"/>
            </w:r>
            <w:r w:rsidRPr="00C60FB1">
              <w:rPr>
                <w:rFonts w:ascii="Times New Roman" w:hAnsi="Times New Roman" w:cs="Times New Roman"/>
                <w:sz w:val="16"/>
                <w:szCs w:val="16"/>
              </w:rPr>
              <w:t xml:space="preserve"> of </w:t>
            </w:r>
            <w:r w:rsidRPr="00C60FB1">
              <w:rPr>
                <w:rFonts w:ascii="Times New Roman" w:hAnsi="Times New Roman" w:cs="Times New Roman"/>
                <w:b/>
                <w:bCs/>
                <w:sz w:val="16"/>
                <w:szCs w:val="16"/>
              </w:rPr>
              <w:fldChar w:fldCharType="begin"/>
            </w:r>
            <w:r w:rsidRPr="00C60FB1">
              <w:rPr>
                <w:rFonts w:ascii="Times New Roman" w:hAnsi="Times New Roman" w:cs="Times New Roman"/>
                <w:b/>
                <w:bCs/>
                <w:sz w:val="16"/>
                <w:szCs w:val="16"/>
              </w:rPr>
              <w:instrText xml:space="preserve"> NUMPAGES  </w:instrText>
            </w:r>
            <w:r w:rsidRPr="00C60FB1">
              <w:rPr>
                <w:rFonts w:ascii="Times New Roman" w:hAnsi="Times New Roman" w:cs="Times New Roman"/>
                <w:b/>
                <w:bCs/>
                <w:sz w:val="16"/>
                <w:szCs w:val="16"/>
              </w:rPr>
              <w:fldChar w:fldCharType="separate"/>
            </w:r>
            <w:r w:rsidR="00DA6C5D">
              <w:rPr>
                <w:rFonts w:ascii="Times New Roman" w:hAnsi="Times New Roman" w:cs="Times New Roman"/>
                <w:b/>
                <w:bCs/>
                <w:noProof/>
                <w:sz w:val="16"/>
                <w:szCs w:val="16"/>
              </w:rPr>
              <w:t>6</w:t>
            </w:r>
            <w:r w:rsidRPr="00C60FB1">
              <w:rPr>
                <w:rFonts w:ascii="Times New Roman" w:hAnsi="Times New Roman" w:cs="Times New Roman"/>
                <w:b/>
                <w:bCs/>
                <w:sz w:val="16"/>
                <w:szCs w:val="16"/>
              </w:rPr>
              <w:fldChar w:fldCharType="end"/>
            </w:r>
            <w:r w:rsidRPr="00C60FB1">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ab/>
            </w:r>
            <w:r w:rsidRPr="00C60FB1">
              <w:rPr>
                <w:rFonts w:ascii="Times New Roman" w:eastAsia="Times New Roman" w:hAnsi="Times New Roman" w:cs="Times New Roman"/>
                <w:b/>
                <w:sz w:val="16"/>
                <w:szCs w:val="16"/>
              </w:rPr>
              <w:t>form HUD-50075-5Y</w:t>
            </w:r>
            <w:r w:rsidRPr="00C60FB1">
              <w:rPr>
                <w:rFonts w:ascii="Times New Roman" w:eastAsia="Times New Roman" w:hAnsi="Times New Roman" w:cs="Times New Roman"/>
                <w:sz w:val="16"/>
                <w:szCs w:val="16"/>
              </w:rPr>
              <w:t xml:space="preserve"> (</w:t>
            </w:r>
            <w:r w:rsidR="00B02DF0">
              <w:rPr>
                <w:rFonts w:ascii="Times New Roman" w:eastAsia="Times New Roman" w:hAnsi="Times New Roman" w:cs="Times New Roman"/>
                <w:sz w:val="16"/>
                <w:szCs w:val="16"/>
              </w:rPr>
              <w:t>0</w:t>
            </w:r>
            <w:r w:rsidR="00712A3E">
              <w:rPr>
                <w:rFonts w:ascii="Times New Roman" w:eastAsia="Times New Roman" w:hAnsi="Times New Roman" w:cs="Times New Roman"/>
                <w:sz w:val="16"/>
                <w:szCs w:val="16"/>
              </w:rPr>
              <w:t>3</w:t>
            </w:r>
            <w:r w:rsidRPr="00C60FB1">
              <w:rPr>
                <w:rFonts w:ascii="Times New Roman" w:eastAsia="Times New Roman" w:hAnsi="Times New Roman" w:cs="Times New Roman"/>
                <w:sz w:val="16"/>
                <w:szCs w:val="16"/>
              </w:rPr>
              <w:t>/</w:t>
            </w:r>
            <w:r w:rsidR="00B02DF0">
              <w:rPr>
                <w:rFonts w:ascii="Times New Roman" w:eastAsia="Times New Roman" w:hAnsi="Times New Roman" w:cs="Times New Roman"/>
                <w:sz w:val="16"/>
                <w:szCs w:val="16"/>
              </w:rPr>
              <w:t>31/</w:t>
            </w:r>
            <w:r w:rsidRPr="00C60FB1">
              <w:rPr>
                <w:rFonts w:ascii="Times New Roman" w:eastAsia="Times New Roman" w:hAnsi="Times New Roman" w:cs="Times New Roman"/>
                <w:sz w:val="16"/>
                <w:szCs w:val="16"/>
              </w:rPr>
              <w:t>20</w:t>
            </w:r>
            <w:r w:rsidR="00BB320A">
              <w:rPr>
                <w:rFonts w:ascii="Times New Roman" w:eastAsia="Times New Roman" w:hAnsi="Times New Roman" w:cs="Times New Roman"/>
                <w:sz w:val="16"/>
                <w:szCs w:val="16"/>
              </w:rPr>
              <w:t>2</w:t>
            </w:r>
            <w:r w:rsidR="00B02DF0">
              <w:rPr>
                <w:rFonts w:ascii="Times New Roman" w:eastAsia="Times New Roman" w:hAnsi="Times New Roman" w:cs="Times New Roman"/>
                <w:sz w:val="16"/>
                <w:szCs w:val="16"/>
              </w:rPr>
              <w:t>4</w:t>
            </w:r>
            <w:r w:rsidRPr="00C60FB1">
              <w:rPr>
                <w:rFonts w:ascii="Times New Roman" w:eastAsia="Times New Roman" w:hAnsi="Times New Roman" w:cs="Times New Roman"/>
                <w:sz w:val="16"/>
                <w:szCs w:val="16"/>
              </w:rPr>
              <w:t>)</w:t>
            </w:r>
          </w:p>
        </w:sdtContent>
      </w:sdt>
    </w:sdtContent>
  </w:sdt>
  <w:p w14:paraId="006BFF49" w14:textId="77777777" w:rsidR="00C60FB1" w:rsidRDefault="00C60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64203"/>
      <w:docPartObj>
        <w:docPartGallery w:val="Page Numbers (Bottom of Page)"/>
        <w:docPartUnique/>
      </w:docPartObj>
    </w:sdtPr>
    <w:sdtContent>
      <w:sdt>
        <w:sdtPr>
          <w:id w:val="1728636285"/>
          <w:docPartObj>
            <w:docPartGallery w:val="Page Numbers (Top of Page)"/>
            <w:docPartUnique/>
          </w:docPartObj>
        </w:sdtPr>
        <w:sdtContent>
          <w:p w14:paraId="7EDC690A" w14:textId="13B73583" w:rsidR="00C60FB1" w:rsidRDefault="00C60FB1" w:rsidP="00C60FB1">
            <w:pPr>
              <w:pStyle w:val="Footer"/>
              <w:ind w:firstLine="4320"/>
              <w:jc w:val="center"/>
            </w:pPr>
            <w:r w:rsidRPr="00C60FB1">
              <w:rPr>
                <w:sz w:val="16"/>
                <w:szCs w:val="16"/>
              </w:rPr>
              <w:t xml:space="preserve">Page </w:t>
            </w:r>
            <w:r w:rsidRPr="00C60FB1">
              <w:rPr>
                <w:b/>
                <w:bCs/>
                <w:sz w:val="16"/>
                <w:szCs w:val="16"/>
              </w:rPr>
              <w:fldChar w:fldCharType="begin"/>
            </w:r>
            <w:r w:rsidRPr="00C60FB1">
              <w:rPr>
                <w:b/>
                <w:bCs/>
                <w:sz w:val="16"/>
                <w:szCs w:val="16"/>
              </w:rPr>
              <w:instrText xml:space="preserve"> PAGE </w:instrText>
            </w:r>
            <w:r w:rsidRPr="00C60FB1">
              <w:rPr>
                <w:b/>
                <w:bCs/>
                <w:sz w:val="16"/>
                <w:szCs w:val="16"/>
              </w:rPr>
              <w:fldChar w:fldCharType="separate"/>
            </w:r>
            <w:r w:rsidR="009E6EB6">
              <w:rPr>
                <w:b/>
                <w:bCs/>
                <w:noProof/>
                <w:sz w:val="16"/>
                <w:szCs w:val="16"/>
              </w:rPr>
              <w:t>1</w:t>
            </w:r>
            <w:r w:rsidRPr="00C60FB1">
              <w:rPr>
                <w:b/>
                <w:bCs/>
                <w:sz w:val="16"/>
                <w:szCs w:val="16"/>
              </w:rPr>
              <w:fldChar w:fldCharType="end"/>
            </w:r>
            <w:r w:rsidRPr="00C60FB1">
              <w:rPr>
                <w:sz w:val="16"/>
                <w:szCs w:val="16"/>
              </w:rPr>
              <w:t xml:space="preserve"> of </w:t>
            </w:r>
            <w:r w:rsidRPr="00C60FB1">
              <w:rPr>
                <w:b/>
                <w:bCs/>
                <w:sz w:val="16"/>
                <w:szCs w:val="16"/>
              </w:rPr>
              <w:fldChar w:fldCharType="begin"/>
            </w:r>
            <w:r w:rsidRPr="00C60FB1">
              <w:rPr>
                <w:b/>
                <w:bCs/>
                <w:sz w:val="16"/>
                <w:szCs w:val="16"/>
              </w:rPr>
              <w:instrText xml:space="preserve"> NUMPAGES  </w:instrText>
            </w:r>
            <w:r w:rsidRPr="00C60FB1">
              <w:rPr>
                <w:b/>
                <w:bCs/>
                <w:sz w:val="16"/>
                <w:szCs w:val="16"/>
              </w:rPr>
              <w:fldChar w:fldCharType="separate"/>
            </w:r>
            <w:r w:rsidR="009E6EB6">
              <w:rPr>
                <w:b/>
                <w:bCs/>
                <w:noProof/>
                <w:sz w:val="16"/>
                <w:szCs w:val="16"/>
              </w:rPr>
              <w:t>6</w:t>
            </w:r>
            <w:r w:rsidRPr="00C60FB1">
              <w:rPr>
                <w:b/>
                <w:bCs/>
                <w:sz w:val="16"/>
                <w:szCs w:val="16"/>
              </w:rPr>
              <w:fldChar w:fldCharType="end"/>
            </w:r>
            <w:r w:rsidRPr="00C60FB1">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ab/>
            </w:r>
            <w:r w:rsidRPr="00C60FB1">
              <w:rPr>
                <w:rFonts w:ascii="Times New Roman" w:eastAsia="Times New Roman" w:hAnsi="Times New Roman" w:cs="Times New Roman"/>
                <w:b/>
                <w:sz w:val="16"/>
                <w:szCs w:val="16"/>
              </w:rPr>
              <w:t>form HUD-50075-5Y</w:t>
            </w:r>
            <w:r w:rsidRPr="00C60FB1">
              <w:rPr>
                <w:rFonts w:ascii="Times New Roman" w:eastAsia="Times New Roman" w:hAnsi="Times New Roman" w:cs="Times New Roman"/>
                <w:sz w:val="16"/>
                <w:szCs w:val="16"/>
              </w:rPr>
              <w:t xml:space="preserve"> (</w:t>
            </w:r>
            <w:r w:rsidR="00B02DF0">
              <w:rPr>
                <w:rFonts w:ascii="Times New Roman" w:eastAsia="Times New Roman" w:hAnsi="Times New Roman" w:cs="Times New Roman"/>
                <w:sz w:val="16"/>
                <w:szCs w:val="16"/>
              </w:rPr>
              <w:t>03</w:t>
            </w:r>
            <w:r w:rsidRPr="00C60FB1">
              <w:rPr>
                <w:rFonts w:ascii="Times New Roman" w:eastAsia="Times New Roman" w:hAnsi="Times New Roman" w:cs="Times New Roman"/>
                <w:sz w:val="16"/>
                <w:szCs w:val="16"/>
              </w:rPr>
              <w:t>/</w:t>
            </w:r>
            <w:r w:rsidR="00B02DF0">
              <w:rPr>
                <w:rFonts w:ascii="Times New Roman" w:eastAsia="Times New Roman" w:hAnsi="Times New Roman" w:cs="Times New Roman"/>
                <w:sz w:val="16"/>
                <w:szCs w:val="16"/>
              </w:rPr>
              <w:t>31/</w:t>
            </w:r>
            <w:r w:rsidRPr="00C60FB1">
              <w:rPr>
                <w:rFonts w:ascii="Times New Roman" w:eastAsia="Times New Roman" w:hAnsi="Times New Roman" w:cs="Times New Roman"/>
                <w:sz w:val="16"/>
                <w:szCs w:val="16"/>
              </w:rPr>
              <w:t>20</w:t>
            </w:r>
            <w:r w:rsidR="00BB320A">
              <w:rPr>
                <w:rFonts w:ascii="Times New Roman" w:eastAsia="Times New Roman" w:hAnsi="Times New Roman" w:cs="Times New Roman"/>
                <w:sz w:val="16"/>
                <w:szCs w:val="16"/>
              </w:rPr>
              <w:t>2</w:t>
            </w:r>
            <w:r w:rsidR="00B02DF0">
              <w:rPr>
                <w:rFonts w:ascii="Times New Roman" w:eastAsia="Times New Roman" w:hAnsi="Times New Roman" w:cs="Times New Roman"/>
                <w:sz w:val="16"/>
                <w:szCs w:val="16"/>
              </w:rPr>
              <w:t>4</w:t>
            </w:r>
            <w:r w:rsidRPr="00C60FB1">
              <w:rPr>
                <w:rFonts w:ascii="Times New Roman" w:eastAsia="Times New Roman" w:hAnsi="Times New Roman" w:cs="Times New Roman"/>
                <w:sz w:val="16"/>
                <w:szCs w:val="16"/>
              </w:rPr>
              <w:t>)</w:t>
            </w:r>
          </w:p>
        </w:sdtContent>
      </w:sdt>
    </w:sdtContent>
  </w:sdt>
  <w:p w14:paraId="7C47A1D9" w14:textId="77777777" w:rsidR="00C60FB1" w:rsidRDefault="00C6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3C8F" w14:textId="77777777" w:rsidR="00632CEE" w:rsidRDefault="00632CEE" w:rsidP="00C60FB1">
      <w:pPr>
        <w:spacing w:after="0" w:line="240" w:lineRule="auto"/>
      </w:pPr>
      <w:r>
        <w:separator/>
      </w:r>
    </w:p>
  </w:footnote>
  <w:footnote w:type="continuationSeparator" w:id="0">
    <w:p w14:paraId="2AC3D28C" w14:textId="77777777" w:rsidR="00632CEE" w:rsidRDefault="00632CEE" w:rsidP="00C60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5563" w14:textId="77777777" w:rsidR="00DB6056" w:rsidRDefault="00DB6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675423"/>
      <w:docPartObj>
        <w:docPartGallery w:val="Watermarks"/>
        <w:docPartUnique/>
      </w:docPartObj>
    </w:sdtPr>
    <w:sdtContent>
      <w:p w14:paraId="5265C251" w14:textId="7DEE2B61" w:rsidR="00DB6056" w:rsidRDefault="00000000">
        <w:pPr>
          <w:pStyle w:val="Header"/>
        </w:pPr>
        <w:r>
          <w:rPr>
            <w:noProof/>
          </w:rPr>
          <w:pict w14:anchorId="6807A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8093" w14:textId="77777777" w:rsidR="00C60FB1" w:rsidRPr="00C60FB1" w:rsidRDefault="00C60FB1" w:rsidP="00C60FB1">
    <w:pPr>
      <w:spacing w:after="0" w:line="240" w:lineRule="auto"/>
      <w:ind w:left="-540"/>
      <w:rPr>
        <w:rFonts w:ascii="Times New Roman" w:eastAsia="Times New Roman" w:hAnsi="Times New Roman" w:cs="Times New Roman"/>
        <w:sz w:val="24"/>
        <w:szCs w:val="24"/>
      </w:rPr>
    </w:pPr>
  </w:p>
  <w:p w14:paraId="5A3F278C" w14:textId="77777777" w:rsidR="00C60FB1" w:rsidRPr="00C60FB1" w:rsidRDefault="00C60FB1" w:rsidP="00C60FB1">
    <w:pPr>
      <w:spacing w:after="0" w:line="240" w:lineRule="auto"/>
      <w:rPr>
        <w:rFonts w:ascii="Times New Roman" w:eastAsia="Times New Roman" w:hAnsi="Times New Roman" w:cs="Times New Roman"/>
        <w:sz w:val="24"/>
        <w:szCs w:val="24"/>
      </w:rPr>
    </w:pPr>
  </w:p>
  <w:tbl>
    <w:tblPr>
      <w:tblW w:w="10260" w:type="dxa"/>
      <w:tblInd w:w="-432" w:type="dxa"/>
      <w:tblLayout w:type="fixed"/>
      <w:tblLook w:val="0000" w:firstRow="0" w:lastRow="0" w:firstColumn="0" w:lastColumn="0" w:noHBand="0" w:noVBand="0"/>
    </w:tblPr>
    <w:tblGrid>
      <w:gridCol w:w="3240"/>
      <w:gridCol w:w="4950"/>
      <w:gridCol w:w="2070"/>
    </w:tblGrid>
    <w:tr w:rsidR="00C60FB1" w:rsidRPr="00C60FB1" w14:paraId="5D1D2763" w14:textId="77777777" w:rsidTr="00BC77F9">
      <w:trPr>
        <w:trHeight w:val="674"/>
      </w:trPr>
      <w:tc>
        <w:tcPr>
          <w:tcW w:w="3240" w:type="dxa"/>
          <w:tcBorders>
            <w:top w:val="single" w:sz="12" w:space="0" w:color="auto"/>
            <w:left w:val="single" w:sz="12" w:space="0" w:color="auto"/>
            <w:bottom w:val="single" w:sz="4" w:space="0" w:color="auto"/>
            <w:right w:val="single" w:sz="12" w:space="0" w:color="auto"/>
          </w:tcBorders>
        </w:tcPr>
        <w:p w14:paraId="43DCFCC7" w14:textId="77777777" w:rsidR="00C60FB1" w:rsidRPr="00C60FB1" w:rsidRDefault="00C60FB1" w:rsidP="00C60FB1">
          <w:pPr>
            <w:tabs>
              <w:tab w:val="center" w:pos="4680"/>
              <w:tab w:val="right" w:pos="9360"/>
            </w:tabs>
            <w:spacing w:after="0" w:line="240" w:lineRule="auto"/>
            <w:rPr>
              <w:rFonts w:ascii="Calibri" w:eastAsia="Calibri" w:hAnsi="Calibri" w:cs="Times New Roman"/>
              <w:b/>
              <w:sz w:val="36"/>
              <w:szCs w:val="36"/>
            </w:rPr>
          </w:pPr>
          <w:r w:rsidRPr="00C60FB1">
            <w:rPr>
              <w:rFonts w:ascii="Calibri" w:eastAsia="Calibri" w:hAnsi="Calibri" w:cs="Times New Roman"/>
              <w:b/>
              <w:sz w:val="36"/>
              <w:szCs w:val="36"/>
            </w:rPr>
            <w:t>5-Year PHA Plan</w:t>
          </w:r>
        </w:p>
        <w:p w14:paraId="0FDA3836" w14:textId="77777777" w:rsidR="00C60FB1" w:rsidRPr="00C60FB1" w:rsidRDefault="00C60FB1" w:rsidP="00C60FB1">
          <w:pPr>
            <w:tabs>
              <w:tab w:val="center" w:pos="4680"/>
              <w:tab w:val="right" w:pos="9360"/>
            </w:tabs>
            <w:spacing w:after="0" w:line="240" w:lineRule="auto"/>
            <w:rPr>
              <w:rFonts w:ascii="Calibri" w:eastAsia="Calibri" w:hAnsi="Calibri" w:cs="Times New Roman"/>
              <w:b/>
              <w:i/>
              <w:sz w:val="36"/>
              <w:szCs w:val="36"/>
            </w:rPr>
          </w:pPr>
          <w:r w:rsidRPr="00C60FB1">
            <w:rPr>
              <w:rFonts w:ascii="Calibri" w:eastAsia="Calibri" w:hAnsi="Calibri" w:cs="Times New Roman"/>
              <w:b/>
              <w:i/>
              <w:sz w:val="36"/>
              <w:szCs w:val="36"/>
            </w:rPr>
            <w:t>(for All PHAs)</w:t>
          </w:r>
        </w:p>
      </w:tc>
      <w:tc>
        <w:tcPr>
          <w:tcW w:w="4950" w:type="dxa"/>
          <w:tcBorders>
            <w:top w:val="single" w:sz="12" w:space="0" w:color="auto"/>
            <w:left w:val="single" w:sz="12" w:space="0" w:color="auto"/>
            <w:bottom w:val="single" w:sz="4" w:space="0" w:color="auto"/>
            <w:right w:val="single" w:sz="12" w:space="0" w:color="auto"/>
          </w:tcBorders>
        </w:tcPr>
        <w:p w14:paraId="41AB21E5" w14:textId="77777777" w:rsidR="00C60FB1" w:rsidRPr="00C60FB1" w:rsidRDefault="00C60FB1" w:rsidP="00C60FB1">
          <w:pPr>
            <w:spacing w:after="0" w:line="240" w:lineRule="auto"/>
            <w:rPr>
              <w:rFonts w:ascii="Times" w:eastAsia="Times New Roman" w:hAnsi="Times" w:cs="Courier New"/>
              <w:b/>
              <w:bCs/>
              <w:sz w:val="20"/>
              <w:szCs w:val="20"/>
            </w:rPr>
          </w:pPr>
          <w:r w:rsidRPr="00C60FB1">
            <w:rPr>
              <w:rFonts w:ascii="Times" w:eastAsia="Times New Roman" w:hAnsi="Times" w:cs="Courier New"/>
              <w:b/>
              <w:bCs/>
              <w:sz w:val="20"/>
              <w:szCs w:val="20"/>
            </w:rPr>
            <w:t>U.S. Department of Housing and Urban Development</w:t>
          </w:r>
        </w:p>
        <w:p w14:paraId="5D402375" w14:textId="77777777" w:rsidR="00C60FB1" w:rsidRPr="00C60FB1" w:rsidRDefault="00C60FB1" w:rsidP="00C60FB1">
          <w:pPr>
            <w:tabs>
              <w:tab w:val="center" w:pos="4680"/>
              <w:tab w:val="right" w:pos="9360"/>
            </w:tabs>
            <w:spacing w:after="0" w:line="240" w:lineRule="auto"/>
            <w:rPr>
              <w:rFonts w:ascii="Calibri" w:eastAsia="Calibri" w:hAnsi="Calibri" w:cs="Times New Roman"/>
              <w:b/>
              <w:bCs/>
            </w:rPr>
          </w:pPr>
          <w:r w:rsidRPr="00C60FB1">
            <w:rPr>
              <w:rFonts w:ascii="Times" w:eastAsia="Calibri" w:hAnsi="Times" w:cs="Times New Roman"/>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009D3479" w14:textId="77777777" w:rsidR="00C60FB1" w:rsidRPr="00C60FB1" w:rsidRDefault="00C60FB1" w:rsidP="00C60FB1">
          <w:pPr>
            <w:tabs>
              <w:tab w:val="center" w:pos="4680"/>
              <w:tab w:val="right" w:pos="9360"/>
            </w:tabs>
            <w:spacing w:after="0" w:line="240" w:lineRule="auto"/>
            <w:ind w:right="-324"/>
            <w:rPr>
              <w:rFonts w:ascii="Calibri" w:eastAsia="Calibri" w:hAnsi="Calibri" w:cs="Times New Roman"/>
              <w:b/>
              <w:bCs/>
              <w:sz w:val="20"/>
              <w:szCs w:val="20"/>
            </w:rPr>
          </w:pPr>
          <w:r w:rsidRPr="00C60FB1">
            <w:rPr>
              <w:rFonts w:ascii="Calibri" w:eastAsia="Calibri" w:hAnsi="Calibri" w:cs="Times New Roman"/>
              <w:b/>
              <w:bCs/>
              <w:sz w:val="20"/>
              <w:szCs w:val="20"/>
            </w:rPr>
            <w:t>OMB No. 2577-0226</w:t>
          </w:r>
        </w:p>
        <w:p w14:paraId="29F2A7D4" w14:textId="5D7BCD5C" w:rsidR="00C60FB1" w:rsidRPr="00C60FB1" w:rsidRDefault="00C60FB1" w:rsidP="00C60FB1">
          <w:pPr>
            <w:tabs>
              <w:tab w:val="center" w:pos="4680"/>
              <w:tab w:val="right" w:pos="9360"/>
            </w:tabs>
            <w:spacing w:after="0" w:line="240" w:lineRule="auto"/>
            <w:rPr>
              <w:rFonts w:ascii="Calibri" w:eastAsia="Calibri" w:hAnsi="Calibri" w:cs="Times New Roman"/>
              <w:b/>
              <w:bCs/>
            </w:rPr>
          </w:pPr>
          <w:r w:rsidRPr="00C60FB1">
            <w:rPr>
              <w:rFonts w:ascii="Calibri" w:eastAsia="Calibri" w:hAnsi="Calibri" w:cs="Times New Roman"/>
              <w:b/>
              <w:bCs/>
              <w:sz w:val="20"/>
              <w:szCs w:val="20"/>
            </w:rPr>
            <w:t xml:space="preserve">Expires:  </w:t>
          </w:r>
          <w:r w:rsidR="00B02DF0">
            <w:rPr>
              <w:rFonts w:ascii="Calibri" w:eastAsia="Calibri" w:hAnsi="Calibri" w:cs="Times New Roman"/>
              <w:b/>
              <w:bCs/>
              <w:sz w:val="20"/>
              <w:szCs w:val="20"/>
            </w:rPr>
            <w:t>03</w:t>
          </w:r>
          <w:r w:rsidRPr="00C60FB1">
            <w:rPr>
              <w:rFonts w:ascii="Calibri" w:eastAsia="Calibri" w:hAnsi="Calibri" w:cs="Times New Roman"/>
              <w:b/>
              <w:bCs/>
              <w:sz w:val="20"/>
              <w:szCs w:val="20"/>
            </w:rPr>
            <w:t>/</w:t>
          </w:r>
          <w:r w:rsidR="00B02DF0">
            <w:rPr>
              <w:rFonts w:ascii="Calibri" w:eastAsia="Calibri" w:hAnsi="Calibri" w:cs="Times New Roman"/>
              <w:b/>
              <w:bCs/>
              <w:sz w:val="20"/>
              <w:szCs w:val="20"/>
            </w:rPr>
            <w:t>31</w:t>
          </w:r>
          <w:r w:rsidRPr="00C60FB1">
            <w:rPr>
              <w:rFonts w:ascii="Calibri" w:eastAsia="Calibri" w:hAnsi="Calibri" w:cs="Times New Roman"/>
              <w:b/>
              <w:bCs/>
              <w:sz w:val="20"/>
              <w:szCs w:val="20"/>
            </w:rPr>
            <w:t>/20</w:t>
          </w:r>
          <w:r w:rsidR="00BB320A">
            <w:rPr>
              <w:rFonts w:ascii="Calibri" w:eastAsia="Calibri" w:hAnsi="Calibri" w:cs="Times New Roman"/>
              <w:b/>
              <w:bCs/>
              <w:sz w:val="20"/>
              <w:szCs w:val="20"/>
            </w:rPr>
            <w:t>2</w:t>
          </w:r>
          <w:r w:rsidR="00B02DF0">
            <w:rPr>
              <w:rFonts w:ascii="Calibri" w:eastAsia="Calibri" w:hAnsi="Calibri" w:cs="Times New Roman"/>
              <w:b/>
              <w:bCs/>
              <w:sz w:val="20"/>
              <w:szCs w:val="20"/>
            </w:rPr>
            <w:t>4</w:t>
          </w:r>
          <w:r w:rsidRPr="00C60FB1">
            <w:rPr>
              <w:rFonts w:ascii="Calibri" w:eastAsia="Calibri" w:hAnsi="Calibri" w:cs="Times New Roman"/>
              <w:b/>
              <w:bCs/>
            </w:rPr>
            <w:t xml:space="preserve"> </w:t>
          </w:r>
        </w:p>
      </w:tc>
    </w:tr>
  </w:tbl>
  <w:p w14:paraId="427CEF39" w14:textId="77777777" w:rsidR="00C60FB1" w:rsidRPr="00C60FB1" w:rsidRDefault="00C60FB1" w:rsidP="00C60FB1">
    <w:pPr>
      <w:spacing w:after="0" w:line="240" w:lineRule="auto"/>
      <w:ind w:left="-540" w:right="540"/>
      <w:rPr>
        <w:rFonts w:ascii="Times New Roman" w:eastAsia="Times New Roman" w:hAnsi="Times New Roman" w:cs="Times New Roman"/>
        <w:sz w:val="16"/>
        <w:szCs w:val="16"/>
      </w:rPr>
    </w:pPr>
    <w:r w:rsidRPr="00C60FB1">
      <w:rPr>
        <w:rFonts w:ascii="Times New Roman" w:eastAsia="Times New Roman" w:hAnsi="Times New Roman" w:cs="Times New Roman"/>
        <w:b/>
        <w:bCs/>
        <w:color w:val="000000"/>
        <w:sz w:val="16"/>
        <w:szCs w:val="16"/>
      </w:rPr>
      <w:t xml:space="preserve">Purpose.  </w:t>
    </w:r>
    <w:r w:rsidRPr="00C60FB1">
      <w:rPr>
        <w:rFonts w:ascii="Times New Roman" w:eastAsia="Times New Roman" w:hAnsi="Times New Roman" w:cs="Times New Roman"/>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14:paraId="4DF22F3A" w14:textId="77777777" w:rsidR="00C60FB1" w:rsidRPr="00C60FB1" w:rsidRDefault="00C60FB1" w:rsidP="00C60FB1">
    <w:pPr>
      <w:spacing w:after="0" w:line="240" w:lineRule="auto"/>
      <w:ind w:left="-540" w:right="540"/>
      <w:rPr>
        <w:rFonts w:ascii="Times New Roman" w:eastAsia="Times New Roman" w:hAnsi="Times New Roman" w:cs="Times New Roman"/>
        <w:b/>
        <w:bCs/>
        <w:color w:val="000000"/>
        <w:sz w:val="16"/>
        <w:szCs w:val="16"/>
      </w:rPr>
    </w:pPr>
  </w:p>
  <w:p w14:paraId="5F0AB5E3" w14:textId="77777777" w:rsidR="00C60FB1" w:rsidRPr="00C60FB1" w:rsidRDefault="00C60FB1" w:rsidP="00C60FB1">
    <w:pPr>
      <w:spacing w:after="0" w:line="240" w:lineRule="auto"/>
      <w:ind w:left="-540" w:right="540"/>
      <w:rPr>
        <w:rFonts w:ascii="Times New Roman" w:eastAsia="Times New Roman" w:hAnsi="Times New Roman" w:cs="Times New Roman"/>
        <w:sz w:val="16"/>
        <w:szCs w:val="16"/>
      </w:rPr>
    </w:pPr>
    <w:r w:rsidRPr="00C60FB1">
      <w:rPr>
        <w:rFonts w:ascii="Times New Roman" w:eastAsia="Times New Roman" w:hAnsi="Times New Roman" w:cs="Times New Roman"/>
        <w:b/>
        <w:bCs/>
        <w:color w:val="000000"/>
        <w:sz w:val="16"/>
        <w:szCs w:val="16"/>
      </w:rPr>
      <w:t xml:space="preserve">Applicability. </w:t>
    </w:r>
    <w:r w:rsidRPr="00C60FB1">
      <w:rPr>
        <w:rFonts w:ascii="Times New Roman" w:eastAsia="Times New Roman" w:hAnsi="Times New Roman" w:cs="Times New Roman"/>
        <w:bCs/>
        <w:color w:val="000000"/>
        <w:sz w:val="16"/>
        <w:szCs w:val="16"/>
      </w:rPr>
      <w:t xml:space="preserve"> The</w:t>
    </w:r>
    <w:r w:rsidRPr="00C60FB1">
      <w:rPr>
        <w:rFonts w:ascii="Times New Roman" w:eastAsia="Times New Roman" w:hAnsi="Times New Roman" w:cs="Times New Roman"/>
        <w:b/>
        <w:bCs/>
        <w:color w:val="000000"/>
        <w:sz w:val="16"/>
        <w:szCs w:val="16"/>
      </w:rPr>
      <w:t xml:space="preserve"> Form HUD-50075-5Y</w:t>
    </w:r>
    <w:r w:rsidRPr="00C60FB1">
      <w:rPr>
        <w:rFonts w:ascii="Times New Roman" w:eastAsia="Times New Roman" w:hAnsi="Times New Roman" w:cs="Times New Roman"/>
        <w:bCs/>
        <w:color w:val="000000"/>
        <w:sz w:val="16"/>
        <w:szCs w:val="16"/>
      </w:rPr>
      <w:t xml:space="preserve"> is to be completed once every 5 PHA fiscal years by all PHAs.</w:t>
    </w:r>
  </w:p>
  <w:p w14:paraId="38F09BEF" w14:textId="77777777" w:rsidR="00C60FB1" w:rsidRPr="00C60FB1" w:rsidRDefault="00C60FB1" w:rsidP="00C60FB1">
    <w:pPr>
      <w:pBdr>
        <w:bottom w:val="double" w:sz="6" w:space="1" w:color="auto"/>
      </w:pBdr>
      <w:spacing w:after="0" w:line="240" w:lineRule="auto"/>
      <w:rPr>
        <w:rFonts w:ascii="Times New Roman" w:eastAsia="Times New Roman" w:hAnsi="Times New Roman" w:cs="Times New Roman"/>
        <w:sz w:val="16"/>
        <w:szCs w:val="16"/>
      </w:rPr>
    </w:pPr>
  </w:p>
  <w:p w14:paraId="4C183262" w14:textId="77777777" w:rsidR="00C60FB1" w:rsidRDefault="00C60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E803460"/>
    <w:lvl w:ilvl="0" w:tplc="FFFFFFFF">
      <w:start w:val="1"/>
      <w:numFmt w:val="upperLetter"/>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BA20738"/>
    <w:multiLevelType w:val="hybridMultilevel"/>
    <w:tmpl w:val="58D20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028EF"/>
    <w:multiLevelType w:val="hybridMultilevel"/>
    <w:tmpl w:val="E75A167A"/>
    <w:lvl w:ilvl="0" w:tplc="8E78F92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1E2527C1"/>
    <w:multiLevelType w:val="hybridMultilevel"/>
    <w:tmpl w:val="BF78E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422754"/>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117ECA"/>
    <w:multiLevelType w:val="hybridMultilevel"/>
    <w:tmpl w:val="9DBE089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34E1D44"/>
    <w:multiLevelType w:val="hybridMultilevel"/>
    <w:tmpl w:val="BED43F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816210"/>
    <w:multiLevelType w:val="hybridMultilevel"/>
    <w:tmpl w:val="8E54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C4E5F"/>
    <w:multiLevelType w:val="hybridMultilevel"/>
    <w:tmpl w:val="8B84E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CD66BA"/>
    <w:multiLevelType w:val="hybridMultilevel"/>
    <w:tmpl w:val="57085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1269D8"/>
    <w:multiLevelType w:val="hybridMultilevel"/>
    <w:tmpl w:val="8FD2DB54"/>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1" w15:restartNumberingAfterBreak="0">
    <w:nsid w:val="3EBD1983"/>
    <w:multiLevelType w:val="hybridMultilevel"/>
    <w:tmpl w:val="DFBE1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67666"/>
    <w:multiLevelType w:val="hybridMultilevel"/>
    <w:tmpl w:val="EC6CA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C06AF"/>
    <w:multiLevelType w:val="hybridMultilevel"/>
    <w:tmpl w:val="11485A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528C0049"/>
    <w:multiLevelType w:val="hybridMultilevel"/>
    <w:tmpl w:val="4C00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93D56"/>
    <w:multiLevelType w:val="hybridMultilevel"/>
    <w:tmpl w:val="9CCA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B3450"/>
    <w:multiLevelType w:val="hybridMultilevel"/>
    <w:tmpl w:val="2B60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973E87"/>
    <w:multiLevelType w:val="hybridMultilevel"/>
    <w:tmpl w:val="03809BFC"/>
    <w:lvl w:ilvl="0" w:tplc="04090001">
      <w:start w:val="1"/>
      <w:numFmt w:val="bullet"/>
      <w:lvlText w:val=""/>
      <w:lvlJc w:val="left"/>
      <w:rPr>
        <w:rFonts w:ascii="Symbol" w:hAnsi="Symbol" w:hint="default"/>
      </w:rPr>
    </w:lvl>
    <w:lvl w:ilvl="1" w:tplc="E1B21656">
      <w:numFmt w:val="decimal"/>
      <w:lvlText w:val=""/>
      <w:lvlJc w:val="left"/>
    </w:lvl>
    <w:lvl w:ilvl="2" w:tplc="4BB0221E">
      <w:numFmt w:val="decimal"/>
      <w:lvlText w:val=""/>
      <w:lvlJc w:val="left"/>
    </w:lvl>
    <w:lvl w:ilvl="3" w:tplc="1F22C78A">
      <w:numFmt w:val="decimal"/>
      <w:lvlText w:val=""/>
      <w:lvlJc w:val="left"/>
    </w:lvl>
    <w:lvl w:ilvl="4" w:tplc="9FAE50CC">
      <w:numFmt w:val="decimal"/>
      <w:lvlText w:val=""/>
      <w:lvlJc w:val="left"/>
    </w:lvl>
    <w:lvl w:ilvl="5" w:tplc="173E14C6">
      <w:numFmt w:val="decimal"/>
      <w:lvlText w:val=""/>
      <w:lvlJc w:val="left"/>
    </w:lvl>
    <w:lvl w:ilvl="6" w:tplc="5F56EC5A">
      <w:numFmt w:val="decimal"/>
      <w:lvlText w:val=""/>
      <w:lvlJc w:val="left"/>
    </w:lvl>
    <w:lvl w:ilvl="7" w:tplc="C60C3236">
      <w:numFmt w:val="decimal"/>
      <w:lvlText w:val=""/>
      <w:lvlJc w:val="left"/>
    </w:lvl>
    <w:lvl w:ilvl="8" w:tplc="9BA491BE">
      <w:numFmt w:val="decimal"/>
      <w:lvlText w:val=""/>
      <w:lvlJc w:val="left"/>
    </w:lvl>
  </w:abstractNum>
  <w:abstractNum w:abstractNumId="18" w15:restartNumberingAfterBreak="0">
    <w:nsid w:val="62A22DE1"/>
    <w:multiLevelType w:val="hybridMultilevel"/>
    <w:tmpl w:val="1BD893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F64CE"/>
    <w:multiLevelType w:val="hybridMultilevel"/>
    <w:tmpl w:val="DEC86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C5514"/>
    <w:multiLevelType w:val="hybridMultilevel"/>
    <w:tmpl w:val="4DF8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A6D9F"/>
    <w:multiLevelType w:val="hybridMultilevel"/>
    <w:tmpl w:val="73F86D2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7E7E7262"/>
    <w:multiLevelType w:val="hybridMultilevel"/>
    <w:tmpl w:val="C44296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717279">
    <w:abstractNumId w:val="4"/>
  </w:num>
  <w:num w:numId="2" w16cid:durableId="1268080685">
    <w:abstractNumId w:val="21"/>
  </w:num>
  <w:num w:numId="3" w16cid:durableId="1577321623">
    <w:abstractNumId w:val="20"/>
  </w:num>
  <w:num w:numId="4" w16cid:durableId="611596529">
    <w:abstractNumId w:val="22"/>
  </w:num>
  <w:num w:numId="5" w16cid:durableId="677197544">
    <w:abstractNumId w:val="11"/>
  </w:num>
  <w:num w:numId="6" w16cid:durableId="605504526">
    <w:abstractNumId w:val="1"/>
  </w:num>
  <w:num w:numId="7" w16cid:durableId="68427199">
    <w:abstractNumId w:val="12"/>
  </w:num>
  <w:num w:numId="8" w16cid:durableId="1533033492">
    <w:abstractNumId w:val="19"/>
  </w:num>
  <w:num w:numId="9" w16cid:durableId="163672576">
    <w:abstractNumId w:val="0"/>
  </w:num>
  <w:num w:numId="10" w16cid:durableId="959729253">
    <w:abstractNumId w:val="17"/>
  </w:num>
  <w:num w:numId="11" w16cid:durableId="1231234718">
    <w:abstractNumId w:val="6"/>
  </w:num>
  <w:num w:numId="12" w16cid:durableId="2119448157">
    <w:abstractNumId w:val="2"/>
  </w:num>
  <w:num w:numId="13" w16cid:durableId="1670711782">
    <w:abstractNumId w:val="18"/>
  </w:num>
  <w:num w:numId="14" w16cid:durableId="147788758">
    <w:abstractNumId w:val="8"/>
  </w:num>
  <w:num w:numId="15" w16cid:durableId="929506760">
    <w:abstractNumId w:val="9"/>
  </w:num>
  <w:num w:numId="16" w16cid:durableId="1560432876">
    <w:abstractNumId w:val="7"/>
  </w:num>
  <w:num w:numId="17" w16cid:durableId="1150901745">
    <w:abstractNumId w:val="10"/>
  </w:num>
  <w:num w:numId="18" w16cid:durableId="1931305057">
    <w:abstractNumId w:val="5"/>
  </w:num>
  <w:num w:numId="19" w16cid:durableId="1429736775">
    <w:abstractNumId w:val="23"/>
  </w:num>
  <w:num w:numId="20" w16cid:durableId="1373187333">
    <w:abstractNumId w:val="14"/>
  </w:num>
  <w:num w:numId="21" w16cid:durableId="24911755">
    <w:abstractNumId w:val="13"/>
  </w:num>
  <w:num w:numId="22" w16cid:durableId="778380145">
    <w:abstractNumId w:val="16"/>
  </w:num>
  <w:num w:numId="23" w16cid:durableId="1682388310">
    <w:abstractNumId w:val="15"/>
  </w:num>
  <w:num w:numId="24" w16cid:durableId="1688487504">
    <w:abstractNumId w:val="3"/>
  </w:num>
  <w:num w:numId="25" w16cid:durableId="1407726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1"/>
    <w:rsid w:val="00014057"/>
    <w:rsid w:val="0001689E"/>
    <w:rsid w:val="0001750D"/>
    <w:rsid w:val="00021EDE"/>
    <w:rsid w:val="00075D1F"/>
    <w:rsid w:val="000A4EC9"/>
    <w:rsid w:val="000B4163"/>
    <w:rsid w:val="000B4619"/>
    <w:rsid w:val="0011217A"/>
    <w:rsid w:val="00116594"/>
    <w:rsid w:val="00116F64"/>
    <w:rsid w:val="00117AC3"/>
    <w:rsid w:val="00120A10"/>
    <w:rsid w:val="00130B28"/>
    <w:rsid w:val="00133745"/>
    <w:rsid w:val="001B3C94"/>
    <w:rsid w:val="001C2B0C"/>
    <w:rsid w:val="001D0D1A"/>
    <w:rsid w:val="001D0EDB"/>
    <w:rsid w:val="001E46B8"/>
    <w:rsid w:val="00202216"/>
    <w:rsid w:val="00205967"/>
    <w:rsid w:val="00212EA0"/>
    <w:rsid w:val="002210A0"/>
    <w:rsid w:val="002525AE"/>
    <w:rsid w:val="00261F1D"/>
    <w:rsid w:val="002668D4"/>
    <w:rsid w:val="00267BE1"/>
    <w:rsid w:val="00273D34"/>
    <w:rsid w:val="002C262E"/>
    <w:rsid w:val="002C46CB"/>
    <w:rsid w:val="002C6F0A"/>
    <w:rsid w:val="002D38D7"/>
    <w:rsid w:val="003823D1"/>
    <w:rsid w:val="00395278"/>
    <w:rsid w:val="003C7143"/>
    <w:rsid w:val="003F2466"/>
    <w:rsid w:val="00400C19"/>
    <w:rsid w:val="00406499"/>
    <w:rsid w:val="004132C4"/>
    <w:rsid w:val="00420907"/>
    <w:rsid w:val="00423C32"/>
    <w:rsid w:val="00430706"/>
    <w:rsid w:val="00453FF6"/>
    <w:rsid w:val="00474943"/>
    <w:rsid w:val="00492078"/>
    <w:rsid w:val="004934AC"/>
    <w:rsid w:val="00495A56"/>
    <w:rsid w:val="004B351D"/>
    <w:rsid w:val="004B5634"/>
    <w:rsid w:val="004C5C14"/>
    <w:rsid w:val="004E10E8"/>
    <w:rsid w:val="004E3438"/>
    <w:rsid w:val="004F15D0"/>
    <w:rsid w:val="005113B6"/>
    <w:rsid w:val="00546BCF"/>
    <w:rsid w:val="0058248E"/>
    <w:rsid w:val="0058497B"/>
    <w:rsid w:val="0058697F"/>
    <w:rsid w:val="005A5DC7"/>
    <w:rsid w:val="005B2701"/>
    <w:rsid w:val="00606847"/>
    <w:rsid w:val="0061452D"/>
    <w:rsid w:val="00617272"/>
    <w:rsid w:val="00620321"/>
    <w:rsid w:val="00632CEE"/>
    <w:rsid w:val="0063435F"/>
    <w:rsid w:val="00660C08"/>
    <w:rsid w:val="006C5503"/>
    <w:rsid w:val="006C557D"/>
    <w:rsid w:val="006E308F"/>
    <w:rsid w:val="006E51D0"/>
    <w:rsid w:val="00701797"/>
    <w:rsid w:val="00710FE0"/>
    <w:rsid w:val="0071131C"/>
    <w:rsid w:val="00712405"/>
    <w:rsid w:val="00712A3E"/>
    <w:rsid w:val="00713BDE"/>
    <w:rsid w:val="00721180"/>
    <w:rsid w:val="00721DB4"/>
    <w:rsid w:val="007375FE"/>
    <w:rsid w:val="007439C5"/>
    <w:rsid w:val="00745A9D"/>
    <w:rsid w:val="00781CEE"/>
    <w:rsid w:val="00792025"/>
    <w:rsid w:val="007973F1"/>
    <w:rsid w:val="007A6046"/>
    <w:rsid w:val="007B5FFA"/>
    <w:rsid w:val="007C26BE"/>
    <w:rsid w:val="007C6828"/>
    <w:rsid w:val="007D2325"/>
    <w:rsid w:val="008231D7"/>
    <w:rsid w:val="008374D8"/>
    <w:rsid w:val="00837E26"/>
    <w:rsid w:val="00844C21"/>
    <w:rsid w:val="008676CF"/>
    <w:rsid w:val="00887837"/>
    <w:rsid w:val="008B14E3"/>
    <w:rsid w:val="008B7EEC"/>
    <w:rsid w:val="008C124E"/>
    <w:rsid w:val="008C2D71"/>
    <w:rsid w:val="008E0DE3"/>
    <w:rsid w:val="00945D87"/>
    <w:rsid w:val="00946865"/>
    <w:rsid w:val="00947001"/>
    <w:rsid w:val="0095141B"/>
    <w:rsid w:val="00955DA2"/>
    <w:rsid w:val="00963FA2"/>
    <w:rsid w:val="00972AE0"/>
    <w:rsid w:val="00984442"/>
    <w:rsid w:val="009846CA"/>
    <w:rsid w:val="00991595"/>
    <w:rsid w:val="009B479F"/>
    <w:rsid w:val="009E6EB6"/>
    <w:rsid w:val="009F3F46"/>
    <w:rsid w:val="00A07E37"/>
    <w:rsid w:val="00A5099D"/>
    <w:rsid w:val="00A71C25"/>
    <w:rsid w:val="00A72CD4"/>
    <w:rsid w:val="00A8012E"/>
    <w:rsid w:val="00A82939"/>
    <w:rsid w:val="00AB33E7"/>
    <w:rsid w:val="00AD3572"/>
    <w:rsid w:val="00AE7C5B"/>
    <w:rsid w:val="00AF65CF"/>
    <w:rsid w:val="00B02DF0"/>
    <w:rsid w:val="00B0501E"/>
    <w:rsid w:val="00B10CBB"/>
    <w:rsid w:val="00B15A43"/>
    <w:rsid w:val="00B44CF9"/>
    <w:rsid w:val="00B63F82"/>
    <w:rsid w:val="00B70157"/>
    <w:rsid w:val="00BB1840"/>
    <w:rsid w:val="00BB320A"/>
    <w:rsid w:val="00BC48B8"/>
    <w:rsid w:val="00BC5A5E"/>
    <w:rsid w:val="00BF6566"/>
    <w:rsid w:val="00C17D9D"/>
    <w:rsid w:val="00C22900"/>
    <w:rsid w:val="00C60FB1"/>
    <w:rsid w:val="00C6355E"/>
    <w:rsid w:val="00C81873"/>
    <w:rsid w:val="00CA7D0D"/>
    <w:rsid w:val="00CB00E6"/>
    <w:rsid w:val="00CB534E"/>
    <w:rsid w:val="00CD3C48"/>
    <w:rsid w:val="00CD3F20"/>
    <w:rsid w:val="00CD4BFA"/>
    <w:rsid w:val="00D02898"/>
    <w:rsid w:val="00D10108"/>
    <w:rsid w:val="00D101DE"/>
    <w:rsid w:val="00D13C59"/>
    <w:rsid w:val="00D2063D"/>
    <w:rsid w:val="00D21EAA"/>
    <w:rsid w:val="00D332FE"/>
    <w:rsid w:val="00D56D6B"/>
    <w:rsid w:val="00D62362"/>
    <w:rsid w:val="00D74CF0"/>
    <w:rsid w:val="00D74E13"/>
    <w:rsid w:val="00D764B4"/>
    <w:rsid w:val="00D95DE4"/>
    <w:rsid w:val="00D97662"/>
    <w:rsid w:val="00DA5626"/>
    <w:rsid w:val="00DA6C5D"/>
    <w:rsid w:val="00DB3410"/>
    <w:rsid w:val="00DB6056"/>
    <w:rsid w:val="00DC56F6"/>
    <w:rsid w:val="00DE0FBA"/>
    <w:rsid w:val="00DE500F"/>
    <w:rsid w:val="00DE6297"/>
    <w:rsid w:val="00DF4BC5"/>
    <w:rsid w:val="00DF7D88"/>
    <w:rsid w:val="00E0333F"/>
    <w:rsid w:val="00E054A0"/>
    <w:rsid w:val="00E213AB"/>
    <w:rsid w:val="00E40794"/>
    <w:rsid w:val="00E42AAB"/>
    <w:rsid w:val="00E4668E"/>
    <w:rsid w:val="00E51EAB"/>
    <w:rsid w:val="00E53409"/>
    <w:rsid w:val="00E90E9D"/>
    <w:rsid w:val="00EA526D"/>
    <w:rsid w:val="00EE06B1"/>
    <w:rsid w:val="00EE24FD"/>
    <w:rsid w:val="00EF06C6"/>
    <w:rsid w:val="00F41290"/>
    <w:rsid w:val="00F55AEE"/>
    <w:rsid w:val="00F62864"/>
    <w:rsid w:val="00F64A2D"/>
    <w:rsid w:val="00F73446"/>
    <w:rsid w:val="00FB3508"/>
    <w:rsid w:val="00FE0AB8"/>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5B748"/>
  <w15:chartTrackingRefBased/>
  <w15:docId w15:val="{53E418AC-6AF6-4893-9EA8-F0FBA4CE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FB1"/>
  </w:style>
  <w:style w:type="paragraph" w:styleId="Footer">
    <w:name w:val="footer"/>
    <w:basedOn w:val="Normal"/>
    <w:link w:val="FooterChar"/>
    <w:uiPriority w:val="99"/>
    <w:unhideWhenUsed/>
    <w:rsid w:val="00C60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FB1"/>
  </w:style>
  <w:style w:type="table" w:customStyle="1" w:styleId="MediumList11">
    <w:name w:val="Medium List 11"/>
    <w:basedOn w:val="TableNormal"/>
    <w:next w:val="MediumList1"/>
    <w:uiPriority w:val="65"/>
    <w:rsid w:val="00C60FB1"/>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CommentReference">
    <w:name w:val="annotation reference"/>
    <w:basedOn w:val="DefaultParagraphFont"/>
    <w:uiPriority w:val="99"/>
    <w:semiHidden/>
    <w:unhideWhenUsed/>
    <w:rsid w:val="00C60FB1"/>
    <w:rPr>
      <w:sz w:val="16"/>
      <w:szCs w:val="16"/>
    </w:rPr>
  </w:style>
  <w:style w:type="paragraph" w:styleId="CommentText">
    <w:name w:val="annotation text"/>
    <w:basedOn w:val="Normal"/>
    <w:link w:val="CommentTextChar"/>
    <w:uiPriority w:val="99"/>
    <w:semiHidden/>
    <w:unhideWhenUsed/>
    <w:rsid w:val="00C60F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60FB1"/>
    <w:rPr>
      <w:rFonts w:ascii="Times New Roman" w:eastAsia="Times New Roman" w:hAnsi="Times New Roman" w:cs="Times New Roman"/>
      <w:sz w:val="20"/>
      <w:szCs w:val="20"/>
    </w:rPr>
  </w:style>
  <w:style w:type="table" w:styleId="MediumList1">
    <w:name w:val="Medium List 1"/>
    <w:basedOn w:val="TableNormal"/>
    <w:uiPriority w:val="65"/>
    <w:semiHidden/>
    <w:unhideWhenUsed/>
    <w:rsid w:val="00C60F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alloonText">
    <w:name w:val="Balloon Text"/>
    <w:basedOn w:val="Normal"/>
    <w:link w:val="BalloonTextChar"/>
    <w:uiPriority w:val="99"/>
    <w:semiHidden/>
    <w:unhideWhenUsed/>
    <w:rsid w:val="00C6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F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090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0907"/>
    <w:rPr>
      <w:rFonts w:ascii="Times New Roman" w:eastAsia="Times New Roman" w:hAnsi="Times New Roman" w:cs="Times New Roman"/>
      <w:b/>
      <w:bCs/>
      <w:sz w:val="20"/>
      <w:szCs w:val="20"/>
    </w:rPr>
  </w:style>
  <w:style w:type="paragraph" w:styleId="ListParagraph">
    <w:name w:val="List Paragraph"/>
    <w:basedOn w:val="Normal"/>
    <w:uiPriority w:val="34"/>
    <w:qFormat/>
    <w:rsid w:val="00252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forms/files/50077sl.doc" TargetMode="External"/><Relationship Id="rId13" Type="http://schemas.openxmlformats.org/officeDocument/2006/relationships/hyperlink" Target="file:///C:\Documents%20and%20Settings\h18613\Local%20Settings\Temporary%20Internet%20Files\Content.Outlook\Application%20Data\Microsoft\24%20CFR%20903.17(a).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ecfr.gpoaccess.gov/cgi/t/text/text-idx?c=ecfr&amp;sid=13734845220744370804c20da2294a03&amp;rgn=div5&amp;view=text&amp;node=24:4.0.3.1.3&amp;idno=2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13734845220744370804c20da2294a03&amp;rgn=div5&amp;view=text&amp;node=24:4.0.3.1.3&amp;idno=24" TargetMode="External"/><Relationship Id="rId5" Type="http://schemas.openxmlformats.org/officeDocument/2006/relationships/webSettings" Target="webSettings.xml"/><Relationship Id="rId15" Type="http://schemas.openxmlformats.org/officeDocument/2006/relationships/hyperlink" Target="http://www.hud.gov/offices/adm/hudclips/forms/files/50077sl.doc" TargetMode="External"/><Relationship Id="rId23" Type="http://schemas.openxmlformats.org/officeDocument/2006/relationships/theme" Target="theme/theme1.xml"/><Relationship Id="rId10" Type="http://schemas.openxmlformats.org/officeDocument/2006/relationships/hyperlink" Target="http://ecfr.gpoaccess.gov/cgi/t/text/text-idx?c=ecfr&amp;sid=13734845220744370804c20da2294a03&amp;rgn=div5&amp;view=text&amp;node=24:4.0.3.1.3&amp;idno=2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cfr.gpoaccess.gov/cgi/t/text/text-idx?c=ecfr&amp;sid=13734845220744370804c20da2294a03&amp;rgn=div5&amp;view=text&amp;node=24:4.0.3.1.3&amp;idno=24" TargetMode="External"/><Relationship Id="rId14" Type="http://schemas.openxmlformats.org/officeDocument/2006/relationships/hyperlink" Target="http://ecfr.gpoaccess.gov/cgi/t/text/text-idx?c=ecfr&amp;sid=f41eb312b1425d2a95a2478fde61e11f&amp;rgn=div5&amp;view=text&amp;node=24:4.0.3.1.3&amp;idno=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FA9B-FA89-4624-84A8-D9433E21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16</Pages>
  <Words>5447</Words>
  <Characters>31052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Loso</dc:creator>
  <cp:keywords/>
  <dc:description/>
  <cp:lastModifiedBy>Kevin Loso</cp:lastModifiedBy>
  <cp:revision>18</cp:revision>
  <dcterms:created xsi:type="dcterms:W3CDTF">2024-11-20T15:39:00Z</dcterms:created>
  <dcterms:modified xsi:type="dcterms:W3CDTF">2024-12-30T14:17:00Z</dcterms:modified>
</cp:coreProperties>
</file>